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464"/>
      </w:tblGrid>
      <w:tr w:rsidR="00ED1E34" w:rsidRPr="00ED1E34" w14:paraId="5F55AB7D" w14:textId="79211F11" w:rsidTr="00ED1E34">
        <w:trPr>
          <w:cantSplit/>
          <w:trHeight w:val="1450"/>
        </w:trPr>
        <w:tc>
          <w:tcPr>
            <w:tcW w:w="1260" w:type="dxa"/>
            <w:vAlign w:val="center"/>
          </w:tcPr>
          <w:p w14:paraId="6A27AB6F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0EE8C294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4A3E7F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699265104" r:id="rId6"/>
              </w:object>
            </w:r>
          </w:p>
          <w:p w14:paraId="127D67E8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7007F556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7C5BDE12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6B63663A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1E34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  <w:tc>
          <w:tcPr>
            <w:tcW w:w="4464" w:type="dxa"/>
          </w:tcPr>
          <w:p w14:paraId="06B1CEB5" w14:textId="29733507" w:rsidR="00ED1E34" w:rsidRPr="00ED1E34" w:rsidRDefault="00A612EC" w:rsidP="00F95E1B">
            <w:pPr>
              <w:spacing w:line="252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NACRT</w:t>
            </w:r>
            <w:r w:rsidR="00F95E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PRIJEDLOGA</w:t>
            </w:r>
          </w:p>
        </w:tc>
      </w:tr>
      <w:tr w:rsidR="00ED1E34" w:rsidRPr="00ED1E34" w14:paraId="268E5C7B" w14:textId="6E53AF39" w:rsidTr="00ED1E34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74A0D451" w14:textId="4F349E0D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1E3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AA46316" wp14:editId="23174812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58FE1592" w14:textId="77777777" w:rsidR="00ED1E34" w:rsidRPr="00ED1E34" w:rsidRDefault="00ED1E34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14:paraId="1B7603C3" w14:textId="77777777" w:rsidR="00ED1E34" w:rsidRPr="00ED1E34" w:rsidRDefault="00ED1E34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D1E34" w:rsidRPr="00ED1E34" w14:paraId="4C7A568C" w14:textId="77777777" w:rsidTr="00ED1E34">
        <w:trPr>
          <w:cantSplit/>
          <w:trHeight w:val="801"/>
        </w:trPr>
        <w:tc>
          <w:tcPr>
            <w:tcW w:w="1260" w:type="dxa"/>
            <w:vAlign w:val="center"/>
          </w:tcPr>
          <w:p w14:paraId="721797AA" w14:textId="77777777" w:rsidR="00ED1E34" w:rsidRPr="00ED1E34" w:rsidRDefault="00ED1E3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2E1C6C9E" w14:textId="77777777" w:rsidR="00ED1E34" w:rsidRDefault="00ED1E34" w:rsidP="00ED1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FB888" w14:textId="6B36BDCE" w:rsidR="00ED1E34" w:rsidRPr="00ED1E34" w:rsidRDefault="00ED1E34" w:rsidP="00ED1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E34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  <w:p w14:paraId="6DD73380" w14:textId="77777777" w:rsidR="00ED1E34" w:rsidRPr="00ED1E34" w:rsidRDefault="00ED1E34" w:rsidP="00ED1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E34">
              <w:rPr>
                <w:rFonts w:asciiTheme="minorHAnsi" w:hAnsiTheme="minorHAnsi" w:cstheme="minorHAnsi"/>
                <w:sz w:val="22"/>
                <w:szCs w:val="22"/>
              </w:rPr>
              <w:t>URBROJ:</w:t>
            </w:r>
          </w:p>
          <w:p w14:paraId="0E223904" w14:textId="77777777" w:rsidR="00ED1E34" w:rsidRPr="00ED1E34" w:rsidRDefault="00ED1E34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14:paraId="51F2036D" w14:textId="77777777" w:rsidR="00ED1E34" w:rsidRPr="00ED1E34" w:rsidRDefault="00ED1E34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F92509E" w14:textId="77777777" w:rsidR="00321437" w:rsidRPr="00ED1E34" w:rsidRDefault="00321437" w:rsidP="003214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B9358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1E34">
        <w:rPr>
          <w:rFonts w:asciiTheme="minorHAnsi" w:hAnsiTheme="minorHAnsi" w:cstheme="minorHAnsi"/>
          <w:sz w:val="22"/>
          <w:szCs w:val="22"/>
        </w:rPr>
        <w:t>Temeljem članka 9a. stavka 4. Zakona o financiranju javnih potreba u kulturi («Narodne novine», br. 47/90, 27/93 i 38/09) te članka 35. Statuta Grada Svetog Ivana Zeline ("Zelinske novine", br. 7/21), Gradsko vijeće Grada Svetog Ivana Zeline na ____ sjednici održanoj dana ________ 2021. godine donijelo je</w:t>
      </w:r>
    </w:p>
    <w:p w14:paraId="71C0578E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EBD273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58D53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PROGRAM</w:t>
      </w:r>
    </w:p>
    <w:p w14:paraId="3E3B7342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JAVNIH POTREBA U KULTURI</w:t>
      </w:r>
    </w:p>
    <w:p w14:paraId="09C1771B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GRADA SVETOG IVANA ZELINE ZA 2022. GODINU</w:t>
      </w:r>
    </w:p>
    <w:p w14:paraId="5E030F43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6D6FFB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1F6DC694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7DFCD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Javne potrebe u kulturi Grada Svetog Ivana Zeline za koje se sredstva osiguravaju u gradskom proračunu su one potrebe koje utvrđuju posebni zakoni, kao i one kulturne djelatnosti, poslovi i aktivnosti koje navodi ovaj Program.</w:t>
      </w:r>
    </w:p>
    <w:p w14:paraId="1901929E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627463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1817F4A0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05EF0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Javne potrebe u kulturi Grada Svetog Ivana Zeline za 2022. godinu utvrđuju se kako slijedi:</w:t>
      </w:r>
    </w:p>
    <w:p w14:paraId="1116FB9A" w14:textId="77777777" w:rsidR="00321437" w:rsidRPr="00ED1E34" w:rsidRDefault="00321437" w:rsidP="0032143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Potrebe ustanova u kulturi u vlasništvu Grada (plaće, investicije, materijalni i programski troškovi)</w:t>
      </w:r>
    </w:p>
    <w:p w14:paraId="39BEF154" w14:textId="77777777" w:rsidR="00321437" w:rsidRPr="00ED1E34" w:rsidRDefault="00321437" w:rsidP="0032143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Obnova kulturnih dobara i sakralnih objekata</w:t>
      </w:r>
    </w:p>
    <w:p w14:paraId="6D3CE7B3" w14:textId="77777777" w:rsidR="00321437" w:rsidRPr="00ED1E34" w:rsidRDefault="00321437" w:rsidP="00321437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Potrebe udruga u kulturi koje svojim programima zadovoljavaju javne potrebe u kulturi</w:t>
      </w:r>
    </w:p>
    <w:p w14:paraId="5491A31B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2B1DFE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Ukupno planirana sredstva iz izvornog Proračuna Grada Svetog Ivana Zeline za 2022. godinu za ovaj Program iznose 3.461.074,00  kuna. </w:t>
      </w:r>
    </w:p>
    <w:p w14:paraId="7B2A9BA5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A20B3E" w14:textId="77777777" w:rsidR="00321437" w:rsidRPr="00ED1E34" w:rsidRDefault="00321437" w:rsidP="0032143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USTANOVE U KULTURI</w:t>
      </w:r>
    </w:p>
    <w:p w14:paraId="5F961E91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1F80BC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1.Pučko otvoreno učilište Sveti Ivan Zelina:</w:t>
      </w:r>
    </w:p>
    <w:p w14:paraId="5C9A80E4" w14:textId="77777777" w:rsidR="00321437" w:rsidRPr="00ED1E34" w:rsidRDefault="00321437" w:rsidP="0032143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Za Pučko otvoreno učilište planirana su sredstva u iznosu od 1.018.360,00 kuna i to kako slijedi: </w:t>
      </w:r>
    </w:p>
    <w:p w14:paraId="2E4F8771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0BC102" w14:textId="77777777" w:rsidR="00321437" w:rsidRPr="00ED1E34" w:rsidRDefault="00321437" w:rsidP="0032143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redovnu djelatnost planirana su sredstva u iznosu od 681.050,00 kuna.</w:t>
      </w:r>
    </w:p>
    <w:p w14:paraId="29F84417" w14:textId="77777777" w:rsidR="00321437" w:rsidRPr="00ED1E34" w:rsidRDefault="00321437" w:rsidP="00321437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nabavu opreme i ulaganja u imovinu planirana su sredstva u iznosu od 75.000,00 kuna.</w:t>
      </w:r>
    </w:p>
    <w:p w14:paraId="34590272" w14:textId="77777777" w:rsidR="00321437" w:rsidRPr="00ED1E34" w:rsidRDefault="00321437" w:rsidP="00321437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Zelinsko amatersko kazalište ZAMKA, koje djeluje u okviru Pučkog otvorenog učilišta, planirana su sredstva u iznosu od 25.000,00 kuna.</w:t>
      </w:r>
    </w:p>
    <w:p w14:paraId="55BF8BF5" w14:textId="77777777" w:rsidR="00321437" w:rsidRPr="00ED1E34" w:rsidRDefault="00321437" w:rsidP="00321437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lastRenderedPageBreak/>
        <w:t>Za programe planirana su sredstva u iznosu od 237.310,00 kuna i to:</w:t>
      </w:r>
    </w:p>
    <w:p w14:paraId="306906DA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Recital suvremenoga kajkavskoga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pjesništa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 Kaj v Zelini - 20.000,00 kuna</w:t>
      </w:r>
    </w:p>
    <w:p w14:paraId="4838B2A9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Smotra dječjega kajkavskoga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pjesništa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 Dragutin Domjanić - 25.000,00 kuna</w:t>
      </w:r>
    </w:p>
    <w:p w14:paraId="422AD297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Izdavačka djelatnost &amp; www -  15.000,00 kuna</w:t>
      </w:r>
    </w:p>
    <w:p w14:paraId="7FDDB27C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Program kazališta, koncerti i kulturni četvrtak – 30.000,00 kuna</w:t>
      </w:r>
    </w:p>
    <w:p w14:paraId="771531C2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Kratki na brzinu – Diverzije – 10.000,00 kuna</w:t>
      </w:r>
    </w:p>
    <w:p w14:paraId="0322E348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Likovno izlagački program Galerije „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Kraluš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>“ – 16.000,00 kuna</w:t>
      </w:r>
    </w:p>
    <w:p w14:paraId="6C75E1BF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Književni festival sa Sajmom knjiga – 21.000,00 kuna</w:t>
      </w:r>
    </w:p>
    <w:p w14:paraId="01625D1F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Kino predstave – 50.000,00 kuna </w:t>
      </w:r>
    </w:p>
    <w:p w14:paraId="359B14B3" w14:textId="77777777" w:rsidR="00321437" w:rsidRPr="00ED1E34" w:rsidRDefault="00321437" w:rsidP="0032143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Od 15 do 115 EU projekt UP.02.1.1.12.0015 – 50.310,00 kuna.</w:t>
      </w:r>
    </w:p>
    <w:p w14:paraId="1975F7D7" w14:textId="77777777" w:rsidR="00321437" w:rsidRPr="00ED1E34" w:rsidRDefault="00321437" w:rsidP="00321437">
      <w:pPr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B1A5C1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0330D53A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2.Gradska knjižnica Sveti Ivan Zelina:</w:t>
      </w:r>
    </w:p>
    <w:p w14:paraId="0370CC12" w14:textId="77777777" w:rsidR="00321437" w:rsidRPr="00ED1E34" w:rsidRDefault="00321437" w:rsidP="0032143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Za Gradsku knjižnicu planirana su sredstva u iznosu od 503.400,00 kuna i to kako slijedi: </w:t>
      </w:r>
    </w:p>
    <w:p w14:paraId="19517249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9A1746" w14:textId="77777777" w:rsidR="00321437" w:rsidRPr="00ED1E34" w:rsidRDefault="00321437" w:rsidP="00321437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redovnu djelatnost planirana su sredstva u iznosu od 411.400,00 kuna</w:t>
      </w:r>
    </w:p>
    <w:p w14:paraId="067BD54D" w14:textId="77777777" w:rsidR="00321437" w:rsidRPr="00ED1E34" w:rsidRDefault="00321437" w:rsidP="00321437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nabavu knjižnične građe i opreme planirana su sredstva u iznosu od 52.000,00 kuna</w:t>
      </w:r>
    </w:p>
    <w:p w14:paraId="57B2A651" w14:textId="77777777" w:rsidR="00321437" w:rsidRPr="00ED1E34" w:rsidRDefault="00321437" w:rsidP="00321437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obilježavanje obljetnice knjižnice planirana su sredstva u iznosu od 40.000,00 kuna</w:t>
      </w:r>
    </w:p>
    <w:p w14:paraId="7BA345DE" w14:textId="77777777" w:rsidR="00321437" w:rsidRPr="00ED1E34" w:rsidRDefault="00321437" w:rsidP="0032143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BC4AB0" w14:textId="77777777" w:rsidR="00321437" w:rsidRPr="00ED1E34" w:rsidRDefault="00321437" w:rsidP="0032143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8A1149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3.Muzej Sveti Ivan Zelina:</w:t>
      </w:r>
    </w:p>
    <w:p w14:paraId="1EC60513" w14:textId="77777777" w:rsidR="00321437" w:rsidRPr="00ED1E34" w:rsidRDefault="00321437" w:rsidP="00321437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Za Muzej planirana su sredstva u iznosu od 1.563.314,00 kuna i to kako slijedi: </w:t>
      </w:r>
    </w:p>
    <w:p w14:paraId="2DBD5E94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E221D7" w14:textId="77777777" w:rsidR="00321437" w:rsidRPr="00ED1E34" w:rsidRDefault="00321437" w:rsidP="00321437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redovnu djelatnost i nabavu računalne opreme planirana su sredstva u iznosu od 895.814,00 kuna.</w:t>
      </w:r>
    </w:p>
    <w:p w14:paraId="0239194A" w14:textId="77777777" w:rsidR="00321437" w:rsidRPr="00ED1E34" w:rsidRDefault="00321437" w:rsidP="00321437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programe planirana su sredstva u iznosu od 667.500,00 kuna i to:</w:t>
      </w:r>
    </w:p>
    <w:p w14:paraId="638BD9BD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Muzejsko-galerijska  djelatnost   i   restauratorski   radovi   na   muzejskom  inventaru - 70.000,00 kuna</w:t>
      </w:r>
    </w:p>
    <w:p w14:paraId="072D07CD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Arheološka  istraživanja  (lokalitet  Graci,  Kapela  sv.  Kuzme i  Damjana -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Kladeščica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 - 50.000,00  kuna</w:t>
      </w:r>
    </w:p>
    <w:p w14:paraId="6590E94F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Istraživanje zelinske povijesti - 10.000,00 kuna</w:t>
      </w:r>
    </w:p>
    <w:p w14:paraId="0353717E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EU projekti - Obnova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Zelingrada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 – 187.500,00 kuna </w:t>
      </w:r>
    </w:p>
    <w:p w14:paraId="33359091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Restauratorski radovi na muzejskom materijalu – 20.000,00 kuna</w:t>
      </w:r>
    </w:p>
    <w:p w14:paraId="28F7E172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Priprema EU projekata (INTERREG, Kreativna Europa)  - 20.000,00 kuna</w:t>
      </w:r>
    </w:p>
    <w:p w14:paraId="4890A9EE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Manifestacije u kulturi; povijesne radionice – 80.000,00 kuna</w:t>
      </w:r>
    </w:p>
    <w:p w14:paraId="70D3EF4B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Održavanje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Zelingrada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 i konzervatorski radovi  – 60.000,00 kuna</w:t>
      </w:r>
    </w:p>
    <w:p w14:paraId="0D8FF64D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Nabava muzejskih izložaka – 10.000,00 kuna</w:t>
      </w:r>
    </w:p>
    <w:p w14:paraId="66E8AABB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Nakladnička djelatnost (izdavanje knjiga, zbornika) – 20.000,00 kuna </w:t>
      </w:r>
    </w:p>
    <w:p w14:paraId="06EAC212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Spomen obilježje Beethovenu i Grofici - 20.000,00 kuna</w:t>
      </w:r>
    </w:p>
    <w:p w14:paraId="7723E2DC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Preseljenje muzejskog inventara – 80.000,00 kuna</w:t>
      </w:r>
    </w:p>
    <w:p w14:paraId="36C30636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Digitalizacija muzejske građe – 10.000,00 kuna</w:t>
      </w:r>
    </w:p>
    <w:p w14:paraId="72D21BDB" w14:textId="77777777" w:rsidR="00321437" w:rsidRPr="00ED1E34" w:rsidRDefault="00321437" w:rsidP="00321437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Priprema projekta stalnog postava – 30.000,00 kuna</w:t>
      </w:r>
    </w:p>
    <w:p w14:paraId="0183A363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1FC623" w14:textId="77777777" w:rsidR="00321437" w:rsidRPr="00ED1E34" w:rsidRDefault="00321437" w:rsidP="00321437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OBNOVA KULTURNIH DOBARA I SAKRALNIH OBJEKATA</w:t>
      </w:r>
    </w:p>
    <w:p w14:paraId="0800F6E6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0C8DCA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Za obnovu kulturnih dobara i sakralnih objekata planirana su sredstva u iznosu od 200.000,00  kuna.</w:t>
      </w:r>
      <w:r w:rsidRPr="00ED1E34">
        <w:rPr>
          <w:rFonts w:asciiTheme="minorHAnsi" w:hAnsiTheme="minorHAnsi" w:cstheme="minorHAnsi"/>
          <w:bCs/>
          <w:sz w:val="22"/>
          <w:szCs w:val="22"/>
        </w:rPr>
        <w:tab/>
      </w:r>
      <w:r w:rsidRPr="00ED1E34">
        <w:rPr>
          <w:rFonts w:asciiTheme="minorHAnsi" w:hAnsiTheme="minorHAnsi" w:cstheme="minorHAnsi"/>
          <w:bCs/>
          <w:sz w:val="22"/>
          <w:szCs w:val="22"/>
        </w:rPr>
        <w:tab/>
        <w:t xml:space="preserve">          </w:t>
      </w:r>
    </w:p>
    <w:p w14:paraId="04A8515F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465036" w14:textId="77777777" w:rsidR="00321437" w:rsidRPr="00ED1E34" w:rsidRDefault="00321437" w:rsidP="00321437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UDRUGE U KULTURI:</w:t>
      </w:r>
    </w:p>
    <w:p w14:paraId="4C800DA2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97D21F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Za udruge u kulturi planirana su sredstva u iznosu od 176.000,00 kuna i to kako slijedi: </w:t>
      </w:r>
    </w:p>
    <w:p w14:paraId="4664DA09" w14:textId="77777777" w:rsidR="00321437" w:rsidRPr="00ED1E34" w:rsidRDefault="00321437" w:rsidP="0032143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Hrvatsko pjevačko društvo „Zelina“ – 100.000,00 kuna</w:t>
      </w:r>
    </w:p>
    <w:p w14:paraId="260D5EE4" w14:textId="77777777" w:rsidR="00321437" w:rsidRPr="00ED1E34" w:rsidRDefault="00321437" w:rsidP="0032143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Vitezovi </w:t>
      </w:r>
      <w:proofErr w:type="spellStart"/>
      <w:r w:rsidRPr="00ED1E34">
        <w:rPr>
          <w:rFonts w:asciiTheme="minorHAnsi" w:hAnsiTheme="minorHAnsi" w:cstheme="minorHAnsi"/>
          <w:bCs/>
          <w:sz w:val="22"/>
          <w:szCs w:val="22"/>
        </w:rPr>
        <w:t>zelingradski</w:t>
      </w:r>
      <w:proofErr w:type="spellEnd"/>
      <w:r w:rsidRPr="00ED1E34">
        <w:rPr>
          <w:rFonts w:asciiTheme="minorHAnsi" w:hAnsiTheme="minorHAnsi" w:cstheme="minorHAnsi"/>
          <w:bCs/>
          <w:sz w:val="22"/>
          <w:szCs w:val="22"/>
        </w:rPr>
        <w:t xml:space="preserve"> – 36.000,00 kuna</w:t>
      </w:r>
    </w:p>
    <w:p w14:paraId="69FE1F93" w14:textId="77777777" w:rsidR="00321437" w:rsidRPr="00ED1E34" w:rsidRDefault="00321437" w:rsidP="0032143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Ostale donacije – 40.000,00 kuna.</w:t>
      </w:r>
    </w:p>
    <w:p w14:paraId="1FC41452" w14:textId="77777777" w:rsidR="00321437" w:rsidRPr="00ED1E34" w:rsidRDefault="00321437" w:rsidP="003214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4C4AEE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14:paraId="49E36EB1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A5B29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Planirana sredstva iz točke I. članka 2. ovog Programa osiguravaju se Proračunskim korisnicima Grada Svetog Ivana Zeline, sukladno Odluci o izvršavanju Proračuna Grada Svetog Ivana Zeline za 2022. godinu.</w:t>
      </w:r>
    </w:p>
    <w:p w14:paraId="4F280C16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6479D0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 xml:space="preserve">Gradonačelnik Grada Svetog Ivana Zeline će, u okviru planiranih sredstava iz točke II. članka 2. ovog Programa, odrediti visinu iznosa sredstava za zaštitu kulturnih dobara u vlasništvu Grada Svetog Ivana Zeline, te visinu iznosa sredstava za zaštitu kulturnih dobara i sakralnih objekata koji nisu u vlasništvu Grada Svetog Ivana Zeline.  </w:t>
      </w:r>
    </w:p>
    <w:p w14:paraId="7FA207E3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157BD1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Planiranim sredstvima iz točke III. članka 2. ovog Programa raspolagat će se sukladno Uredbi o kriterijima, mjerilima i postupcima financiranja i ugovaranja programa i projekata od interesa za opće dobro koje provode udruge („Narodne novine“, br. 26/15 i 37/21).</w:t>
      </w:r>
    </w:p>
    <w:p w14:paraId="013BA738" w14:textId="77777777" w:rsidR="00321437" w:rsidRPr="00ED1E34" w:rsidRDefault="00321437" w:rsidP="0032143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8ABBD9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1E34">
        <w:rPr>
          <w:rFonts w:asciiTheme="minorHAnsi" w:hAnsiTheme="minorHAnsi" w:cstheme="minorHAnsi"/>
          <w:b/>
          <w:bCs/>
          <w:sz w:val="22"/>
          <w:szCs w:val="22"/>
        </w:rPr>
        <w:t>Članak 4.</w:t>
      </w:r>
    </w:p>
    <w:p w14:paraId="2D556FFE" w14:textId="77777777" w:rsidR="00321437" w:rsidRPr="00ED1E34" w:rsidRDefault="00321437" w:rsidP="003214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62164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1E34">
        <w:rPr>
          <w:rFonts w:asciiTheme="minorHAnsi" w:hAnsiTheme="minorHAnsi" w:cstheme="minorHAnsi"/>
          <w:bCs/>
          <w:sz w:val="22"/>
          <w:szCs w:val="22"/>
        </w:rPr>
        <w:t>Ovaj Program stupa na snagu 01. siječnja 2022 . godine, a objavit će se u «Zelinskim novinama» službenom glasilu Grada Svetog Ivana Zeline.</w:t>
      </w:r>
    </w:p>
    <w:p w14:paraId="032BC310" w14:textId="77777777" w:rsidR="00321437" w:rsidRPr="00ED1E34" w:rsidRDefault="00321437" w:rsidP="0032143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0E6E619" w14:textId="77777777" w:rsidR="00321437" w:rsidRPr="00ED1E34" w:rsidRDefault="00321437" w:rsidP="0032143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321437" w:rsidRPr="00ED1E34" w14:paraId="6E5BAED8" w14:textId="77777777" w:rsidTr="00321437">
        <w:tc>
          <w:tcPr>
            <w:tcW w:w="4247" w:type="dxa"/>
            <w:vAlign w:val="center"/>
            <w:hideMark/>
          </w:tcPr>
          <w:p w14:paraId="75162A24" w14:textId="77777777" w:rsidR="00321437" w:rsidRPr="00ED1E34" w:rsidRDefault="00321437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1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PREDSJEDNIK GRADSKOG VIJEĆA</w:t>
            </w:r>
          </w:p>
        </w:tc>
      </w:tr>
      <w:tr w:rsidR="00321437" w:rsidRPr="00ED1E34" w14:paraId="261E445C" w14:textId="77777777" w:rsidTr="00321437">
        <w:tc>
          <w:tcPr>
            <w:tcW w:w="4247" w:type="dxa"/>
            <w:vAlign w:val="center"/>
          </w:tcPr>
          <w:p w14:paraId="4E4F99C4" w14:textId="77777777" w:rsidR="00321437" w:rsidRPr="00ED1E34" w:rsidRDefault="00321437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1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GRADA SVETOG IVANA ZELINE</w:t>
            </w:r>
          </w:p>
          <w:p w14:paraId="5ECAD36F" w14:textId="77777777" w:rsidR="00321437" w:rsidRPr="00ED1E34" w:rsidRDefault="00321437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21437" w:rsidRPr="00ED1E34" w14:paraId="65A3686A" w14:textId="77777777" w:rsidTr="00321437">
        <w:tc>
          <w:tcPr>
            <w:tcW w:w="4247" w:type="dxa"/>
            <w:vAlign w:val="center"/>
            <w:hideMark/>
          </w:tcPr>
          <w:p w14:paraId="72313AA3" w14:textId="77777777" w:rsidR="00321437" w:rsidRPr="00ED1E34" w:rsidRDefault="00321437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1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Darko Bistrički, </w:t>
            </w:r>
            <w:proofErr w:type="spellStart"/>
            <w:r w:rsidRPr="00ED1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struc.spec.ing.građ</w:t>
            </w:r>
            <w:proofErr w:type="spellEnd"/>
            <w:r w:rsidRPr="00ED1E3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48E9853F" w14:textId="77777777" w:rsidR="00321437" w:rsidRPr="00ED1E34" w:rsidRDefault="00321437" w:rsidP="003214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99A74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22972271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1B111BC6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7A6342C8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4D05FA47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795F46F0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57315A86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1B6AB1E8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6737C1FC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6119BCEF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3371F53E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35DA0BE3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0906DE6E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678FE911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16ED197B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20F7312B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4625FBEA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3A3E09D0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790B472D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1E9C8EC4" w14:textId="77777777" w:rsidR="00321437" w:rsidRPr="00ED1E34" w:rsidRDefault="00321437" w:rsidP="00321437">
      <w:pPr>
        <w:rPr>
          <w:rFonts w:asciiTheme="minorHAnsi" w:hAnsiTheme="minorHAnsi" w:cstheme="minorHAnsi"/>
          <w:sz w:val="22"/>
          <w:szCs w:val="22"/>
        </w:rPr>
      </w:pPr>
    </w:p>
    <w:p w14:paraId="075232AA" w14:textId="77777777" w:rsidR="00021556" w:rsidRPr="00ED1E34" w:rsidRDefault="00021556">
      <w:pPr>
        <w:rPr>
          <w:rFonts w:asciiTheme="minorHAnsi" w:hAnsiTheme="minorHAnsi" w:cstheme="minorHAnsi"/>
          <w:sz w:val="22"/>
          <w:szCs w:val="22"/>
        </w:rPr>
      </w:pPr>
    </w:p>
    <w:sectPr w:rsidR="00021556" w:rsidRPr="00ED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3B"/>
    <w:multiLevelType w:val="hybridMultilevel"/>
    <w:tmpl w:val="635678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B49"/>
    <w:multiLevelType w:val="hybridMultilevel"/>
    <w:tmpl w:val="1C38E5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AB1"/>
    <w:multiLevelType w:val="hybridMultilevel"/>
    <w:tmpl w:val="95CAFE82"/>
    <w:lvl w:ilvl="0" w:tplc="FAD667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EF40DA"/>
    <w:multiLevelType w:val="hybridMultilevel"/>
    <w:tmpl w:val="36060088"/>
    <w:lvl w:ilvl="0" w:tplc="FAD667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084D94"/>
    <w:multiLevelType w:val="hybridMultilevel"/>
    <w:tmpl w:val="FBFC7B70"/>
    <w:lvl w:ilvl="0" w:tplc="E248A75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4207D"/>
    <w:multiLevelType w:val="hybridMultilevel"/>
    <w:tmpl w:val="703632EA"/>
    <w:lvl w:ilvl="0" w:tplc="AA3A07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18A"/>
    <w:multiLevelType w:val="hybridMultilevel"/>
    <w:tmpl w:val="6F34BDFE"/>
    <w:lvl w:ilvl="0" w:tplc="FAD667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31040B"/>
    <w:multiLevelType w:val="hybridMultilevel"/>
    <w:tmpl w:val="B608C3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37"/>
    <w:rsid w:val="00021556"/>
    <w:rsid w:val="00321437"/>
    <w:rsid w:val="003D124F"/>
    <w:rsid w:val="007849CC"/>
    <w:rsid w:val="00A612EC"/>
    <w:rsid w:val="00ED1E34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3254AF"/>
  <w15:chartTrackingRefBased/>
  <w15:docId w15:val="{B98216F5-C781-4C50-A57D-9700B77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1437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1437"/>
    <w:rPr>
      <w:rFonts w:ascii="Arial" w:eastAsia="Times New Roman" w:hAnsi="Arial" w:cs="Times New Roman"/>
      <w:b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dcterms:created xsi:type="dcterms:W3CDTF">2021-11-24T12:18:00Z</dcterms:created>
  <dcterms:modified xsi:type="dcterms:W3CDTF">2021-11-24T12:19:00Z</dcterms:modified>
</cp:coreProperties>
</file>