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090"/>
        <w:gridCol w:w="1942"/>
        <w:gridCol w:w="2700"/>
        <w:gridCol w:w="2199"/>
      </w:tblGrid>
      <w:tr w:rsidR="00B82734" w:rsidRPr="00B82734" w14:paraId="75D2425C" w14:textId="77777777" w:rsidTr="00C401B0">
        <w:trPr>
          <w:cantSplit/>
        </w:trPr>
        <w:tc>
          <w:tcPr>
            <w:tcW w:w="1428" w:type="dxa"/>
            <w:vMerge w:val="restart"/>
            <w:tcBorders>
              <w:top w:val="nil"/>
              <w:left w:val="nil"/>
              <w:right w:val="nil"/>
            </w:tcBorders>
          </w:tcPr>
          <w:p w14:paraId="1DC0A9C6" w14:textId="7FA965DB" w:rsidR="00B82734" w:rsidRPr="00B82734" w:rsidRDefault="00B82734" w:rsidP="00B82734">
            <w:pPr>
              <w:spacing w:after="0" w:line="240" w:lineRule="auto"/>
              <w:ind w:left="-80"/>
              <w:rPr>
                <w:rFonts w:ascii="Times New Roman" w:eastAsia="Times New Roman" w:hAnsi="Times New Roman" w:cs="Times New Roman"/>
                <w:sz w:val="24"/>
                <w:szCs w:val="24"/>
                <w:lang w:eastAsia="hr-HR"/>
              </w:rPr>
            </w:pPr>
            <w:bookmarkStart w:id="0" w:name="_Hlk502903637"/>
            <w:r w:rsidRPr="00B82734">
              <w:rPr>
                <w:rFonts w:ascii="Times New Roman" w:eastAsia="Times New Roman" w:hAnsi="Times New Roman" w:cs="Times New Roman"/>
                <w:noProof/>
                <w:sz w:val="24"/>
                <w:szCs w:val="24"/>
                <w:lang w:eastAsia="hr-HR"/>
              </w:rPr>
              <w:drawing>
                <wp:inline distT="0" distB="0" distL="0" distR="0" wp14:anchorId="59689FA0" wp14:editId="091EDA4D">
                  <wp:extent cx="769620" cy="9747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74725"/>
                          </a:xfrm>
                          <a:prstGeom prst="rect">
                            <a:avLst/>
                          </a:prstGeom>
                          <a:noFill/>
                          <a:ln>
                            <a:noFill/>
                          </a:ln>
                        </pic:spPr>
                      </pic:pic>
                    </a:graphicData>
                  </a:graphic>
                </wp:inline>
              </w:drawing>
            </w:r>
          </w:p>
        </w:tc>
        <w:tc>
          <w:tcPr>
            <w:tcW w:w="8931" w:type="dxa"/>
            <w:gridSpan w:val="4"/>
            <w:tcBorders>
              <w:top w:val="nil"/>
              <w:left w:val="nil"/>
              <w:bottom w:val="nil"/>
              <w:right w:val="nil"/>
            </w:tcBorders>
          </w:tcPr>
          <w:p w14:paraId="033DD2F2" w14:textId="77777777" w:rsidR="00B82734" w:rsidRPr="00B82734" w:rsidRDefault="00B82734" w:rsidP="00B82734">
            <w:pPr>
              <w:spacing w:after="0" w:line="1100" w:lineRule="exact"/>
              <w:rPr>
                <w:rFonts w:ascii="FrizQuadrata BT" w:eastAsia="Times New Roman" w:hAnsi="FrizQuadrata BT" w:cs="Times New Roman"/>
                <w:b/>
                <w:sz w:val="112"/>
                <w:szCs w:val="118"/>
                <w:lang w:eastAsia="hr-HR"/>
              </w:rPr>
            </w:pPr>
            <w:r w:rsidRPr="00B82734">
              <w:rPr>
                <w:rFonts w:ascii="FrizQuadrata BT" w:eastAsia="Times New Roman" w:hAnsi="FrizQuadrata BT" w:cs="Times New Roman"/>
                <w:b/>
                <w:sz w:val="112"/>
                <w:szCs w:val="118"/>
                <w:lang w:eastAsia="hr-HR"/>
              </w:rPr>
              <w:t>Zelinske novine</w:t>
            </w:r>
          </w:p>
        </w:tc>
      </w:tr>
      <w:tr w:rsidR="00B82734" w:rsidRPr="00B82734" w14:paraId="2A1D2D7D" w14:textId="77777777" w:rsidTr="00C401B0">
        <w:trPr>
          <w:cantSplit/>
          <w:trHeight w:val="316"/>
        </w:trPr>
        <w:tc>
          <w:tcPr>
            <w:tcW w:w="1428" w:type="dxa"/>
            <w:vMerge/>
            <w:tcBorders>
              <w:left w:val="nil"/>
              <w:right w:val="nil"/>
            </w:tcBorders>
          </w:tcPr>
          <w:p w14:paraId="1E48C95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tc>
        <w:tc>
          <w:tcPr>
            <w:tcW w:w="8931" w:type="dxa"/>
            <w:gridSpan w:val="4"/>
            <w:tcBorders>
              <w:top w:val="nil"/>
              <w:left w:val="nil"/>
              <w:bottom w:val="nil"/>
              <w:right w:val="nil"/>
            </w:tcBorders>
          </w:tcPr>
          <w:p w14:paraId="69602FF8" w14:textId="77777777" w:rsidR="00B82734" w:rsidRPr="00B82734" w:rsidRDefault="00B82734" w:rsidP="00B82734">
            <w:pPr>
              <w:spacing w:after="0" w:line="300" w:lineRule="exact"/>
              <w:jc w:val="center"/>
              <w:rPr>
                <w:rFonts w:ascii="Arial" w:eastAsia="Times New Roman" w:hAnsi="Arial" w:cs="Arial"/>
                <w:b/>
                <w:spacing w:val="20"/>
                <w:sz w:val="28"/>
                <w:szCs w:val="28"/>
                <w:lang w:eastAsia="hr-HR"/>
              </w:rPr>
            </w:pPr>
            <w:r w:rsidRPr="00B82734">
              <w:rPr>
                <w:rFonts w:ascii="Arial" w:eastAsia="Times New Roman" w:hAnsi="Arial" w:cs="Arial"/>
                <w:b/>
                <w:spacing w:val="20"/>
                <w:sz w:val="28"/>
                <w:szCs w:val="28"/>
                <w:lang w:eastAsia="hr-HR"/>
              </w:rPr>
              <w:t>SLUŽBENO  GLASILO  GRADA  SVETOG  IVANA  ZELINE</w:t>
            </w:r>
          </w:p>
        </w:tc>
      </w:tr>
      <w:tr w:rsidR="00B82734" w:rsidRPr="00B82734" w14:paraId="00DD6415" w14:textId="77777777" w:rsidTr="00C401B0">
        <w:trPr>
          <w:cantSplit/>
        </w:trPr>
        <w:tc>
          <w:tcPr>
            <w:tcW w:w="1428" w:type="dxa"/>
            <w:vMerge/>
            <w:tcBorders>
              <w:left w:val="nil"/>
              <w:bottom w:val="single" w:sz="12" w:space="0" w:color="auto"/>
              <w:right w:val="nil"/>
            </w:tcBorders>
          </w:tcPr>
          <w:p w14:paraId="3C66D99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tc>
        <w:tc>
          <w:tcPr>
            <w:tcW w:w="2090" w:type="dxa"/>
            <w:tcBorders>
              <w:top w:val="nil"/>
              <w:left w:val="nil"/>
              <w:bottom w:val="single" w:sz="12" w:space="0" w:color="auto"/>
              <w:right w:val="nil"/>
            </w:tcBorders>
          </w:tcPr>
          <w:p w14:paraId="50B5829D" w14:textId="23FFBA71" w:rsidR="00B82734" w:rsidRPr="00B82734" w:rsidRDefault="00B82734" w:rsidP="00B82734">
            <w:pPr>
              <w:spacing w:after="120" w:line="240" w:lineRule="auto"/>
              <w:jc w:val="center"/>
              <w:rPr>
                <w:rFonts w:ascii="Arial" w:eastAsia="Times New Roman" w:hAnsi="Arial" w:cs="Arial"/>
                <w:b/>
                <w:sz w:val="24"/>
                <w:szCs w:val="24"/>
                <w:lang w:eastAsia="hr-HR"/>
              </w:rPr>
            </w:pPr>
            <w:r w:rsidRPr="00B82734">
              <w:rPr>
                <w:rFonts w:ascii="Arial" w:eastAsia="Times New Roman" w:hAnsi="Arial" w:cs="Arial"/>
                <w:b/>
                <w:sz w:val="24"/>
                <w:szCs w:val="24"/>
                <w:lang w:eastAsia="hr-HR"/>
              </w:rPr>
              <w:t xml:space="preserve">Broj: </w:t>
            </w:r>
            <w:r>
              <w:rPr>
                <w:rFonts w:ascii="Arial" w:eastAsia="Times New Roman" w:hAnsi="Arial" w:cs="Arial"/>
                <w:b/>
                <w:sz w:val="24"/>
                <w:szCs w:val="24"/>
                <w:lang w:eastAsia="hr-HR"/>
              </w:rPr>
              <w:t>28</w:t>
            </w:r>
            <w:r w:rsidRPr="00B82734">
              <w:rPr>
                <w:rFonts w:ascii="Arial" w:eastAsia="Times New Roman" w:hAnsi="Arial" w:cs="Arial"/>
                <w:b/>
                <w:sz w:val="24"/>
                <w:szCs w:val="24"/>
                <w:lang w:eastAsia="hr-HR"/>
              </w:rPr>
              <w:t>/20</w:t>
            </w:r>
          </w:p>
        </w:tc>
        <w:tc>
          <w:tcPr>
            <w:tcW w:w="1942" w:type="dxa"/>
            <w:tcBorders>
              <w:top w:val="nil"/>
              <w:left w:val="nil"/>
              <w:bottom w:val="single" w:sz="12" w:space="0" w:color="auto"/>
              <w:right w:val="nil"/>
            </w:tcBorders>
          </w:tcPr>
          <w:p w14:paraId="5E60B34D" w14:textId="77777777" w:rsidR="00B82734" w:rsidRPr="00B82734" w:rsidRDefault="00B82734" w:rsidP="00B82734">
            <w:pPr>
              <w:spacing w:after="0" w:line="240" w:lineRule="auto"/>
              <w:jc w:val="center"/>
              <w:rPr>
                <w:rFonts w:ascii="Arial" w:eastAsia="Times New Roman" w:hAnsi="Arial" w:cs="Arial"/>
                <w:b/>
                <w:sz w:val="24"/>
                <w:szCs w:val="24"/>
                <w:lang w:eastAsia="hr-HR"/>
              </w:rPr>
            </w:pPr>
            <w:r w:rsidRPr="00B82734">
              <w:rPr>
                <w:rFonts w:ascii="Arial" w:eastAsia="Times New Roman" w:hAnsi="Arial" w:cs="Arial"/>
                <w:b/>
                <w:sz w:val="24"/>
                <w:szCs w:val="24"/>
                <w:lang w:eastAsia="hr-HR"/>
              </w:rPr>
              <w:t>Godina: XXXV</w:t>
            </w:r>
          </w:p>
        </w:tc>
        <w:tc>
          <w:tcPr>
            <w:tcW w:w="2700" w:type="dxa"/>
            <w:tcBorders>
              <w:top w:val="nil"/>
              <w:left w:val="nil"/>
              <w:bottom w:val="single" w:sz="12" w:space="0" w:color="auto"/>
              <w:right w:val="nil"/>
            </w:tcBorders>
          </w:tcPr>
          <w:p w14:paraId="3ECB6AE3" w14:textId="2F2F7609" w:rsidR="00B82734" w:rsidRPr="00B82734" w:rsidRDefault="00B82734" w:rsidP="00B82734">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18. RUJNA </w:t>
            </w:r>
            <w:r w:rsidRPr="00B82734">
              <w:rPr>
                <w:rFonts w:ascii="Arial" w:eastAsia="Times New Roman" w:hAnsi="Arial" w:cs="Arial"/>
                <w:b/>
                <w:sz w:val="24"/>
                <w:szCs w:val="24"/>
                <w:lang w:eastAsia="hr-HR"/>
              </w:rPr>
              <w:t>2020.</w:t>
            </w:r>
          </w:p>
        </w:tc>
        <w:tc>
          <w:tcPr>
            <w:tcW w:w="2199" w:type="dxa"/>
            <w:tcBorders>
              <w:top w:val="nil"/>
              <w:left w:val="nil"/>
              <w:bottom w:val="single" w:sz="12" w:space="0" w:color="auto"/>
              <w:right w:val="nil"/>
            </w:tcBorders>
          </w:tcPr>
          <w:p w14:paraId="1CD05F1C" w14:textId="77777777" w:rsidR="00B82734" w:rsidRPr="00B82734" w:rsidRDefault="00B82734" w:rsidP="00B82734">
            <w:pPr>
              <w:spacing w:after="0" w:line="240" w:lineRule="auto"/>
              <w:jc w:val="center"/>
              <w:rPr>
                <w:rFonts w:ascii="Arial" w:eastAsia="Times New Roman" w:hAnsi="Arial" w:cs="Arial"/>
                <w:b/>
                <w:sz w:val="24"/>
                <w:szCs w:val="24"/>
                <w:lang w:eastAsia="hr-HR"/>
              </w:rPr>
            </w:pPr>
            <w:r w:rsidRPr="00B82734">
              <w:rPr>
                <w:rFonts w:ascii="Arial" w:eastAsia="Times New Roman" w:hAnsi="Arial" w:cs="Arial"/>
                <w:b/>
                <w:sz w:val="24"/>
                <w:szCs w:val="24"/>
                <w:lang w:eastAsia="hr-HR"/>
              </w:rPr>
              <w:t>ISSN 1334-3289</w:t>
            </w:r>
          </w:p>
        </w:tc>
      </w:tr>
    </w:tbl>
    <w:p w14:paraId="485521DD"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50109E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3E4E5F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sectPr w:rsidR="00B82734" w:rsidRPr="00B82734" w:rsidSect="00B82734">
          <w:headerReference w:type="default" r:id="rId8"/>
          <w:footerReference w:type="even" r:id="rId9"/>
          <w:footerReference w:type="default" r:id="rId10"/>
          <w:pgSz w:w="11906" w:h="16838"/>
          <w:pgMar w:top="539" w:right="566" w:bottom="1417" w:left="900" w:header="708" w:footer="168" w:gutter="0"/>
          <w:cols w:space="708"/>
          <w:titlePg/>
          <w:docGrid w:linePitch="360"/>
        </w:sectPr>
      </w:pPr>
    </w:p>
    <w:tbl>
      <w:tblPr>
        <w:tblW w:w="5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3580"/>
        <w:gridCol w:w="652"/>
      </w:tblGrid>
      <w:tr w:rsidR="00B82734" w:rsidRPr="00B82734" w14:paraId="31BB16AA" w14:textId="77777777" w:rsidTr="00B82734">
        <w:trPr>
          <w:cantSplit/>
          <w:trHeight w:val="624"/>
        </w:trPr>
        <w:tc>
          <w:tcPr>
            <w:tcW w:w="5080" w:type="dxa"/>
            <w:gridSpan w:val="3"/>
            <w:tcBorders>
              <w:top w:val="single" w:sz="2" w:space="0" w:color="auto"/>
              <w:left w:val="single" w:sz="2" w:space="0" w:color="auto"/>
              <w:bottom w:val="single" w:sz="4" w:space="0" w:color="auto"/>
              <w:right w:val="single" w:sz="2" w:space="0" w:color="auto"/>
            </w:tcBorders>
            <w:shd w:val="clear" w:color="auto" w:fill="FFFFFF"/>
            <w:vAlign w:val="center"/>
          </w:tcPr>
          <w:p w14:paraId="4F5602ED" w14:textId="77777777" w:rsidR="00B82734" w:rsidRPr="00B82734" w:rsidRDefault="00B82734" w:rsidP="00B82734">
            <w:pPr>
              <w:spacing w:after="0" w:line="240" w:lineRule="auto"/>
              <w:jc w:val="center"/>
              <w:rPr>
                <w:rFonts w:ascii="Tahoma" w:eastAsia="Times New Roman" w:hAnsi="Tahoma" w:cs="Tahoma"/>
                <w:b/>
                <w:bCs/>
                <w:sz w:val="28"/>
                <w:szCs w:val="28"/>
                <w:lang w:eastAsia="hr-HR"/>
              </w:rPr>
            </w:pPr>
            <w:r w:rsidRPr="00B82734">
              <w:rPr>
                <w:rFonts w:ascii="Tahoma" w:eastAsia="Times New Roman" w:hAnsi="Tahoma" w:cs="Tahoma"/>
                <w:b/>
                <w:sz w:val="28"/>
                <w:szCs w:val="28"/>
                <w:lang w:eastAsia="hr-HR"/>
              </w:rPr>
              <w:t>S A D R Ž A J</w:t>
            </w:r>
          </w:p>
        </w:tc>
      </w:tr>
      <w:tr w:rsidR="00B82734" w:rsidRPr="00B82734" w14:paraId="3C46DFD7" w14:textId="77777777" w:rsidTr="00B82734">
        <w:trPr>
          <w:cantSplit/>
        </w:trPr>
        <w:tc>
          <w:tcPr>
            <w:tcW w:w="4428" w:type="dxa"/>
            <w:gridSpan w:val="2"/>
            <w:tcBorders>
              <w:top w:val="single" w:sz="2" w:space="0" w:color="auto"/>
              <w:left w:val="nil"/>
              <w:bottom w:val="single" w:sz="4" w:space="0" w:color="auto"/>
              <w:right w:val="nil"/>
            </w:tcBorders>
            <w:shd w:val="clear" w:color="auto" w:fill="FFFFFF"/>
          </w:tcPr>
          <w:p w14:paraId="7161460E" w14:textId="77777777" w:rsidR="00B82734" w:rsidRPr="00B82734" w:rsidRDefault="00B82734" w:rsidP="00B82734">
            <w:pPr>
              <w:keepNext/>
              <w:spacing w:after="0" w:line="240" w:lineRule="auto"/>
              <w:outlineLvl w:val="3"/>
              <w:rPr>
                <w:rFonts w:ascii="Tahoma" w:eastAsia="Times New Roman" w:hAnsi="Tahoma" w:cs="Tahoma"/>
                <w:b/>
                <w:bCs/>
                <w:szCs w:val="24"/>
                <w:lang w:eastAsia="hr-HR"/>
              </w:rPr>
            </w:pPr>
          </w:p>
        </w:tc>
        <w:tc>
          <w:tcPr>
            <w:tcW w:w="652" w:type="dxa"/>
            <w:tcBorders>
              <w:top w:val="single" w:sz="2" w:space="0" w:color="auto"/>
              <w:left w:val="nil"/>
              <w:bottom w:val="single" w:sz="4" w:space="0" w:color="auto"/>
              <w:right w:val="nil"/>
            </w:tcBorders>
            <w:shd w:val="clear" w:color="auto" w:fill="FFFFFF"/>
          </w:tcPr>
          <w:p w14:paraId="3BC9802C" w14:textId="77777777" w:rsidR="00B82734" w:rsidRPr="00B82734" w:rsidRDefault="00B82734" w:rsidP="00B82734">
            <w:pPr>
              <w:spacing w:after="0" w:line="240" w:lineRule="auto"/>
              <w:jc w:val="both"/>
              <w:rPr>
                <w:rFonts w:ascii="Tahoma" w:eastAsia="Times New Roman" w:hAnsi="Tahoma" w:cs="Tahoma"/>
                <w:b/>
                <w:bCs/>
                <w:sz w:val="12"/>
                <w:szCs w:val="24"/>
                <w:lang w:eastAsia="hr-HR"/>
              </w:rPr>
            </w:pPr>
          </w:p>
        </w:tc>
      </w:tr>
      <w:tr w:rsidR="00B82734" w:rsidRPr="00B82734" w14:paraId="552C0FCC" w14:textId="77777777" w:rsidTr="00B82734">
        <w:trPr>
          <w:cantSplit/>
        </w:trPr>
        <w:tc>
          <w:tcPr>
            <w:tcW w:w="4428" w:type="dxa"/>
            <w:gridSpan w:val="2"/>
            <w:tcBorders>
              <w:top w:val="nil"/>
              <w:left w:val="single" w:sz="2" w:space="0" w:color="auto"/>
              <w:bottom w:val="single" w:sz="4" w:space="0" w:color="auto"/>
              <w:right w:val="single" w:sz="4" w:space="0" w:color="auto"/>
            </w:tcBorders>
            <w:shd w:val="clear" w:color="auto" w:fill="FFFFFF"/>
          </w:tcPr>
          <w:p w14:paraId="06061C5E" w14:textId="77777777" w:rsidR="00B82734" w:rsidRPr="00B82734" w:rsidRDefault="00B82734" w:rsidP="00B82734">
            <w:pPr>
              <w:keepNext/>
              <w:spacing w:after="0" w:line="240" w:lineRule="auto"/>
              <w:jc w:val="center"/>
              <w:outlineLvl w:val="3"/>
              <w:rPr>
                <w:rFonts w:ascii="Tahoma" w:eastAsia="Times New Roman" w:hAnsi="Tahoma" w:cs="Tahoma"/>
                <w:b/>
                <w:bCs/>
                <w:szCs w:val="24"/>
                <w:lang w:eastAsia="hr-HR"/>
              </w:rPr>
            </w:pPr>
          </w:p>
          <w:p w14:paraId="337AECC9" w14:textId="2FD95EAD" w:rsidR="00B82734" w:rsidRPr="00B82734" w:rsidRDefault="00B82734" w:rsidP="00B82734">
            <w:pPr>
              <w:keepNext/>
              <w:spacing w:after="0" w:line="240" w:lineRule="auto"/>
              <w:jc w:val="center"/>
              <w:outlineLvl w:val="3"/>
              <w:rPr>
                <w:rFonts w:ascii="Tahoma" w:eastAsia="Times New Roman" w:hAnsi="Tahoma" w:cs="Tahoma"/>
                <w:b/>
                <w:bCs/>
                <w:szCs w:val="24"/>
                <w:lang w:eastAsia="hr-HR"/>
              </w:rPr>
            </w:pPr>
            <w:r w:rsidRPr="00B82734">
              <w:rPr>
                <w:rFonts w:ascii="Tahoma" w:eastAsia="Times New Roman" w:hAnsi="Tahoma" w:cs="Tahoma"/>
                <w:b/>
                <w:bCs/>
                <w:szCs w:val="24"/>
                <w:lang w:eastAsia="hr-HR"/>
              </w:rPr>
              <w:t xml:space="preserve">AKTI </w:t>
            </w:r>
            <w:r>
              <w:rPr>
                <w:rFonts w:ascii="Tahoma" w:eastAsia="Times New Roman" w:hAnsi="Tahoma" w:cs="Tahoma"/>
                <w:b/>
                <w:bCs/>
                <w:szCs w:val="24"/>
                <w:lang w:eastAsia="hr-HR"/>
              </w:rPr>
              <w:t>GRADSKOG VIJEĆA</w:t>
            </w:r>
          </w:p>
          <w:p w14:paraId="0DDA9C10"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tc>
        <w:tc>
          <w:tcPr>
            <w:tcW w:w="652" w:type="dxa"/>
            <w:tcBorders>
              <w:top w:val="nil"/>
              <w:left w:val="single" w:sz="4" w:space="0" w:color="auto"/>
              <w:bottom w:val="single" w:sz="4" w:space="0" w:color="auto"/>
              <w:right w:val="single" w:sz="2" w:space="0" w:color="auto"/>
            </w:tcBorders>
            <w:shd w:val="clear" w:color="auto" w:fill="000000"/>
          </w:tcPr>
          <w:p w14:paraId="16A1B867" w14:textId="77777777" w:rsidR="00B82734" w:rsidRPr="00B82734" w:rsidRDefault="00B82734" w:rsidP="00B82734">
            <w:pPr>
              <w:spacing w:after="0" w:line="240" w:lineRule="auto"/>
              <w:jc w:val="both"/>
              <w:rPr>
                <w:rFonts w:ascii="Tahoma" w:eastAsia="Times New Roman" w:hAnsi="Tahoma" w:cs="Tahoma"/>
                <w:b/>
                <w:bCs/>
                <w:lang w:eastAsia="hr-HR"/>
              </w:rPr>
            </w:pPr>
            <w:r w:rsidRPr="00B82734">
              <w:rPr>
                <w:rFonts w:ascii="Tahoma" w:eastAsia="Times New Roman" w:hAnsi="Tahoma" w:cs="Tahoma"/>
                <w:b/>
                <w:bCs/>
                <w:lang w:eastAsia="hr-HR"/>
              </w:rPr>
              <w:t>Str.</w:t>
            </w:r>
          </w:p>
        </w:tc>
      </w:tr>
      <w:tr w:rsidR="00B82734" w:rsidRPr="00B82734" w14:paraId="3194C372" w14:textId="77777777" w:rsidTr="00C401B0">
        <w:tc>
          <w:tcPr>
            <w:tcW w:w="848" w:type="dxa"/>
            <w:tcBorders>
              <w:top w:val="single" w:sz="4" w:space="0" w:color="auto"/>
              <w:left w:val="single" w:sz="2" w:space="0" w:color="auto"/>
              <w:bottom w:val="single" w:sz="4" w:space="0" w:color="auto"/>
              <w:right w:val="single" w:sz="2" w:space="0" w:color="auto"/>
            </w:tcBorders>
            <w:vAlign w:val="center"/>
          </w:tcPr>
          <w:p w14:paraId="0630032C" w14:textId="419DF579" w:rsidR="00B82734" w:rsidRPr="00B82734" w:rsidRDefault="00B82734" w:rsidP="00C401B0">
            <w:pPr>
              <w:spacing w:after="0" w:line="240" w:lineRule="auto"/>
              <w:jc w:val="center"/>
              <w:rPr>
                <w:rFonts w:eastAsia="Times New Roman" w:cstheme="minorHAnsi"/>
                <w:b/>
                <w:bCs/>
                <w:sz w:val="24"/>
                <w:szCs w:val="24"/>
                <w:lang w:eastAsia="hr-HR"/>
              </w:rPr>
            </w:pPr>
            <w:r w:rsidRPr="00C401B0">
              <w:rPr>
                <w:rFonts w:eastAsia="Times New Roman" w:cstheme="minorHAnsi"/>
                <w:b/>
                <w:bCs/>
                <w:sz w:val="24"/>
                <w:szCs w:val="24"/>
                <w:lang w:eastAsia="hr-HR"/>
              </w:rPr>
              <w:t>1036.</w:t>
            </w:r>
          </w:p>
        </w:tc>
        <w:tc>
          <w:tcPr>
            <w:tcW w:w="3580" w:type="dxa"/>
            <w:tcBorders>
              <w:top w:val="single" w:sz="4" w:space="0" w:color="auto"/>
              <w:left w:val="single" w:sz="2" w:space="0" w:color="auto"/>
              <w:bottom w:val="single" w:sz="4" w:space="0" w:color="auto"/>
              <w:right w:val="single" w:sz="4" w:space="0" w:color="auto"/>
            </w:tcBorders>
          </w:tcPr>
          <w:p w14:paraId="7AF672A4" w14:textId="77777777" w:rsidR="00B82734" w:rsidRPr="00332B08" w:rsidRDefault="00B82734" w:rsidP="00B82734">
            <w:pPr>
              <w:spacing w:after="0" w:line="240" w:lineRule="auto"/>
              <w:jc w:val="both"/>
              <w:rPr>
                <w:rFonts w:ascii="Tahoma" w:eastAsia="Times New Roman" w:hAnsi="Tahoma" w:cs="Tahoma"/>
                <w:b/>
                <w:bCs/>
                <w:caps/>
                <w:sz w:val="28"/>
                <w:szCs w:val="28"/>
                <w:lang w:eastAsia="hr-HR"/>
              </w:rPr>
            </w:pPr>
          </w:p>
          <w:p w14:paraId="33BA13DB" w14:textId="14148088" w:rsidR="00B82734" w:rsidRPr="00332B08" w:rsidRDefault="00B82734" w:rsidP="00B82734">
            <w:pPr>
              <w:spacing w:after="0" w:line="240" w:lineRule="auto"/>
              <w:jc w:val="both"/>
              <w:rPr>
                <w:rFonts w:eastAsia="Times New Roman" w:cstheme="minorHAnsi"/>
                <w:b/>
                <w:bCs/>
                <w:sz w:val="28"/>
                <w:szCs w:val="28"/>
                <w:lang w:eastAsia="hr-HR"/>
              </w:rPr>
            </w:pPr>
            <w:r w:rsidRPr="00332B08">
              <w:rPr>
                <w:rFonts w:eastAsia="Times New Roman" w:cstheme="minorHAnsi"/>
                <w:b/>
                <w:sz w:val="28"/>
                <w:szCs w:val="28"/>
                <w:lang w:eastAsia="hr-HR"/>
              </w:rPr>
              <w:t xml:space="preserve">IZVJEŠTAJ O IZVRŠENJU PRORAČUNA GRADA SVETOG IVANA ZELINE </w:t>
            </w:r>
            <w:r w:rsidRPr="00332B08">
              <w:rPr>
                <w:rFonts w:eastAsia="Times New Roman" w:cstheme="minorHAnsi"/>
                <w:b/>
                <w:bCs/>
                <w:sz w:val="28"/>
                <w:szCs w:val="28"/>
                <w:lang w:eastAsia="hr-HR"/>
              </w:rPr>
              <w:t>ZA RAZDOBLJE 01.01.2020. DO 30.06.2020.</w:t>
            </w:r>
          </w:p>
          <w:p w14:paraId="5B98FE9A" w14:textId="77777777" w:rsidR="00B82734" w:rsidRPr="00332B08" w:rsidRDefault="00B82734" w:rsidP="00B82734">
            <w:pPr>
              <w:spacing w:after="0" w:line="240" w:lineRule="auto"/>
              <w:jc w:val="both"/>
              <w:rPr>
                <w:rFonts w:ascii="Tahoma" w:eastAsia="Times New Roman" w:hAnsi="Tahoma" w:cs="Tahoma"/>
                <w:b/>
                <w:bCs/>
                <w:caps/>
                <w:sz w:val="28"/>
                <w:szCs w:val="28"/>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176C520F" w14:textId="79D81CAC" w:rsidR="00B82734" w:rsidRPr="00B82734" w:rsidRDefault="00C401B0" w:rsidP="00B82734">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2</w:t>
            </w:r>
          </w:p>
        </w:tc>
      </w:tr>
      <w:tr w:rsidR="00B82734" w:rsidRPr="00B82734" w14:paraId="1CFD45F1" w14:textId="77777777" w:rsidTr="000B68B4">
        <w:tc>
          <w:tcPr>
            <w:tcW w:w="848" w:type="dxa"/>
            <w:tcBorders>
              <w:top w:val="single" w:sz="4" w:space="0" w:color="auto"/>
              <w:left w:val="single" w:sz="2" w:space="0" w:color="auto"/>
              <w:bottom w:val="single" w:sz="4" w:space="0" w:color="auto"/>
              <w:right w:val="single" w:sz="2" w:space="0" w:color="auto"/>
            </w:tcBorders>
            <w:vAlign w:val="center"/>
          </w:tcPr>
          <w:p w14:paraId="76C17E49" w14:textId="7123D821" w:rsidR="00B82734" w:rsidRPr="00332B08" w:rsidRDefault="00C401B0" w:rsidP="000B68B4">
            <w:pPr>
              <w:spacing w:after="0" w:line="240" w:lineRule="auto"/>
              <w:jc w:val="center"/>
              <w:rPr>
                <w:rFonts w:eastAsia="Times New Roman" w:cstheme="minorHAnsi"/>
                <w:b/>
                <w:bCs/>
                <w:sz w:val="24"/>
                <w:szCs w:val="24"/>
                <w:lang w:eastAsia="hr-HR"/>
              </w:rPr>
            </w:pPr>
            <w:r w:rsidRPr="00332B08">
              <w:rPr>
                <w:rFonts w:eastAsia="Times New Roman" w:cstheme="minorHAnsi"/>
                <w:b/>
                <w:bCs/>
                <w:sz w:val="24"/>
                <w:szCs w:val="24"/>
                <w:lang w:eastAsia="hr-HR"/>
              </w:rPr>
              <w:t>1037.</w:t>
            </w:r>
          </w:p>
        </w:tc>
        <w:tc>
          <w:tcPr>
            <w:tcW w:w="3580" w:type="dxa"/>
            <w:tcBorders>
              <w:top w:val="single" w:sz="4" w:space="0" w:color="auto"/>
              <w:left w:val="single" w:sz="2" w:space="0" w:color="auto"/>
              <w:bottom w:val="single" w:sz="4" w:space="0" w:color="auto"/>
              <w:right w:val="single" w:sz="4" w:space="0" w:color="auto"/>
            </w:tcBorders>
          </w:tcPr>
          <w:p w14:paraId="07D464D2" w14:textId="77777777" w:rsidR="000B68B4" w:rsidRPr="00332B08" w:rsidRDefault="000B68B4" w:rsidP="00B82734">
            <w:pPr>
              <w:spacing w:after="0" w:line="240" w:lineRule="auto"/>
              <w:jc w:val="both"/>
              <w:rPr>
                <w:rFonts w:eastAsia="Times New Roman" w:cstheme="minorHAnsi"/>
                <w:b/>
                <w:bCs/>
                <w:sz w:val="28"/>
                <w:szCs w:val="28"/>
                <w:lang w:eastAsia="hr-HR"/>
              </w:rPr>
            </w:pPr>
          </w:p>
          <w:p w14:paraId="113251E4" w14:textId="527C5BA3" w:rsidR="00B82734" w:rsidRPr="00332B08" w:rsidRDefault="000B68B4" w:rsidP="00B82734">
            <w:pPr>
              <w:spacing w:after="0" w:line="240" w:lineRule="auto"/>
              <w:jc w:val="both"/>
              <w:rPr>
                <w:rFonts w:eastAsia="Times New Roman" w:cstheme="minorHAnsi"/>
                <w:b/>
                <w:bCs/>
                <w:sz w:val="28"/>
                <w:szCs w:val="28"/>
                <w:lang w:eastAsia="hr-HR"/>
              </w:rPr>
            </w:pPr>
            <w:r w:rsidRPr="00332B08">
              <w:rPr>
                <w:rFonts w:eastAsia="Times New Roman" w:cstheme="minorHAnsi"/>
                <w:b/>
                <w:bCs/>
                <w:sz w:val="28"/>
                <w:szCs w:val="28"/>
                <w:lang w:eastAsia="hr-HR"/>
              </w:rPr>
              <w:t>IZVJEŠĆE O RADU GRADONAČELNIKA ZA RAZDOBLJE OD 01.01.2020. – 30.06.2020. GODINE</w:t>
            </w:r>
          </w:p>
          <w:p w14:paraId="7816A2F0" w14:textId="3B9D00BE" w:rsidR="000B68B4" w:rsidRPr="00332B08" w:rsidRDefault="000B68B4" w:rsidP="00B82734">
            <w:pPr>
              <w:spacing w:after="0" w:line="240" w:lineRule="auto"/>
              <w:jc w:val="both"/>
              <w:rPr>
                <w:rFonts w:ascii="Tahoma" w:eastAsia="Times New Roman" w:hAnsi="Tahoma" w:cs="Tahoma"/>
                <w:b/>
                <w:bCs/>
                <w:caps/>
                <w:sz w:val="28"/>
                <w:szCs w:val="28"/>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1775CB19" w14:textId="0E1CF9AA" w:rsidR="00B82734" w:rsidRPr="00B82734" w:rsidRDefault="00C401B0" w:rsidP="00B82734">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4</w:t>
            </w:r>
            <w:r w:rsidR="00B808C2">
              <w:rPr>
                <w:rFonts w:ascii="Tahoma" w:eastAsia="Times New Roman" w:hAnsi="Tahoma" w:cs="Tahoma"/>
                <w:b/>
                <w:bCs/>
                <w:lang w:eastAsia="hr-HR"/>
              </w:rPr>
              <w:t>4</w:t>
            </w:r>
          </w:p>
        </w:tc>
      </w:tr>
      <w:tr w:rsidR="00B82734" w:rsidRPr="00B82734" w14:paraId="4C281A38" w14:textId="77777777" w:rsidTr="0018090C">
        <w:tc>
          <w:tcPr>
            <w:tcW w:w="848" w:type="dxa"/>
            <w:tcBorders>
              <w:top w:val="single" w:sz="4" w:space="0" w:color="auto"/>
              <w:left w:val="single" w:sz="2" w:space="0" w:color="auto"/>
              <w:bottom w:val="single" w:sz="4" w:space="0" w:color="auto"/>
              <w:right w:val="single" w:sz="2" w:space="0" w:color="auto"/>
            </w:tcBorders>
            <w:vAlign w:val="center"/>
          </w:tcPr>
          <w:p w14:paraId="163F21D0" w14:textId="42B3FEF1" w:rsidR="00B82734" w:rsidRPr="00332B08" w:rsidRDefault="00C401B0" w:rsidP="0018090C">
            <w:pPr>
              <w:spacing w:after="0" w:line="240" w:lineRule="auto"/>
              <w:jc w:val="center"/>
              <w:rPr>
                <w:rFonts w:eastAsia="Times New Roman" w:cstheme="minorHAnsi"/>
                <w:b/>
                <w:bCs/>
                <w:sz w:val="24"/>
                <w:szCs w:val="24"/>
                <w:lang w:eastAsia="hr-HR"/>
              </w:rPr>
            </w:pPr>
            <w:r w:rsidRPr="00332B08">
              <w:rPr>
                <w:rFonts w:eastAsia="Times New Roman" w:cstheme="minorHAnsi"/>
                <w:b/>
                <w:bCs/>
                <w:sz w:val="24"/>
                <w:szCs w:val="24"/>
                <w:lang w:eastAsia="hr-HR"/>
              </w:rPr>
              <w:t>1038.</w:t>
            </w:r>
          </w:p>
        </w:tc>
        <w:tc>
          <w:tcPr>
            <w:tcW w:w="3580" w:type="dxa"/>
            <w:tcBorders>
              <w:top w:val="single" w:sz="4" w:space="0" w:color="auto"/>
              <w:left w:val="single" w:sz="2" w:space="0" w:color="auto"/>
              <w:bottom w:val="single" w:sz="4" w:space="0" w:color="auto"/>
              <w:right w:val="single" w:sz="4" w:space="0" w:color="auto"/>
            </w:tcBorders>
          </w:tcPr>
          <w:p w14:paraId="38763AE3" w14:textId="77777777" w:rsidR="0018090C" w:rsidRPr="00332B08" w:rsidRDefault="0018090C" w:rsidP="0018090C">
            <w:pPr>
              <w:suppressAutoHyphens/>
              <w:spacing w:after="0" w:line="240" w:lineRule="auto"/>
              <w:jc w:val="both"/>
              <w:rPr>
                <w:rFonts w:ascii="Calibri" w:eastAsia="Times New Roman" w:hAnsi="Calibri" w:cs="Calibri"/>
                <w:b/>
                <w:sz w:val="28"/>
                <w:szCs w:val="28"/>
                <w:lang w:eastAsia="ar-SA"/>
              </w:rPr>
            </w:pPr>
          </w:p>
          <w:p w14:paraId="31DD0AB6" w14:textId="2DB2942B" w:rsidR="0018090C" w:rsidRPr="0018090C" w:rsidRDefault="0018090C" w:rsidP="00332B08">
            <w:pPr>
              <w:suppressAutoHyphens/>
              <w:spacing w:after="0" w:line="240" w:lineRule="auto"/>
              <w:jc w:val="both"/>
              <w:rPr>
                <w:rFonts w:ascii="Calibri" w:eastAsia="Times New Roman" w:hAnsi="Calibri" w:cs="Calibri"/>
                <w:b/>
                <w:sz w:val="28"/>
                <w:szCs w:val="28"/>
                <w:lang w:eastAsia="ar-SA"/>
              </w:rPr>
            </w:pPr>
            <w:r w:rsidRPr="0018090C">
              <w:rPr>
                <w:rFonts w:ascii="Calibri" w:eastAsia="Times New Roman" w:hAnsi="Calibri" w:cs="Calibri"/>
                <w:b/>
                <w:sz w:val="28"/>
                <w:szCs w:val="28"/>
                <w:lang w:eastAsia="ar-SA"/>
              </w:rPr>
              <w:t>ODLUK</w:t>
            </w:r>
            <w:r w:rsidRPr="00332B08">
              <w:rPr>
                <w:rFonts w:ascii="Calibri" w:eastAsia="Times New Roman" w:hAnsi="Calibri" w:cs="Calibri"/>
                <w:b/>
                <w:sz w:val="28"/>
                <w:szCs w:val="28"/>
                <w:lang w:eastAsia="ar-SA"/>
              </w:rPr>
              <w:t>A</w:t>
            </w:r>
            <w:r w:rsidRPr="0018090C">
              <w:rPr>
                <w:rFonts w:ascii="Calibri" w:eastAsia="Times New Roman" w:hAnsi="Calibri" w:cs="Calibri"/>
                <w:b/>
                <w:sz w:val="28"/>
                <w:szCs w:val="28"/>
                <w:lang w:eastAsia="ar-SA"/>
              </w:rPr>
              <w:t xml:space="preserve"> O SOCIJALNOJ SKRBI</w:t>
            </w:r>
            <w:r w:rsidRPr="00332B08">
              <w:rPr>
                <w:rFonts w:ascii="Calibri" w:eastAsia="Times New Roman" w:hAnsi="Calibri" w:cs="Calibri"/>
                <w:b/>
                <w:sz w:val="28"/>
                <w:szCs w:val="28"/>
                <w:lang w:eastAsia="ar-SA"/>
              </w:rPr>
              <w:t xml:space="preserve"> </w:t>
            </w:r>
            <w:r w:rsidRPr="0018090C">
              <w:rPr>
                <w:rFonts w:ascii="Calibri" w:eastAsia="Times New Roman" w:hAnsi="Calibri" w:cs="Calibri"/>
                <w:b/>
                <w:sz w:val="28"/>
                <w:szCs w:val="28"/>
                <w:lang w:eastAsia="ar-SA"/>
              </w:rPr>
              <w:t>GRADA SVETOG IVANA ZELINE</w:t>
            </w:r>
          </w:p>
          <w:p w14:paraId="0F00F0F2" w14:textId="77777777" w:rsidR="00B82734" w:rsidRPr="00332B08" w:rsidRDefault="00B82734" w:rsidP="00B82734">
            <w:pPr>
              <w:spacing w:after="0" w:line="240" w:lineRule="auto"/>
              <w:jc w:val="both"/>
              <w:rPr>
                <w:rFonts w:ascii="Tahoma" w:eastAsia="Times New Roman" w:hAnsi="Tahoma" w:cs="Tahoma"/>
                <w:b/>
                <w:bCs/>
                <w:caps/>
                <w:sz w:val="28"/>
                <w:szCs w:val="28"/>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32283939" w14:textId="1F3B1E55" w:rsidR="00B82734" w:rsidRPr="00B82734" w:rsidRDefault="00B808C2" w:rsidP="00B82734">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51</w:t>
            </w:r>
          </w:p>
        </w:tc>
      </w:tr>
      <w:tr w:rsidR="00B82734" w:rsidRPr="00B82734" w14:paraId="4EA98E33" w14:textId="77777777" w:rsidTr="00332B08">
        <w:tc>
          <w:tcPr>
            <w:tcW w:w="848" w:type="dxa"/>
            <w:tcBorders>
              <w:top w:val="single" w:sz="4" w:space="0" w:color="auto"/>
              <w:left w:val="single" w:sz="2" w:space="0" w:color="auto"/>
              <w:bottom w:val="single" w:sz="4" w:space="0" w:color="auto"/>
              <w:right w:val="single" w:sz="2" w:space="0" w:color="auto"/>
            </w:tcBorders>
            <w:vAlign w:val="center"/>
          </w:tcPr>
          <w:p w14:paraId="42801051" w14:textId="4FE54A20" w:rsidR="00B82734" w:rsidRPr="00332B08" w:rsidRDefault="00C401B0" w:rsidP="00332B08">
            <w:pPr>
              <w:spacing w:after="0" w:line="240" w:lineRule="auto"/>
              <w:jc w:val="center"/>
              <w:rPr>
                <w:rFonts w:eastAsia="Times New Roman" w:cstheme="minorHAnsi"/>
                <w:b/>
                <w:bCs/>
                <w:sz w:val="24"/>
                <w:szCs w:val="24"/>
                <w:lang w:eastAsia="hr-HR"/>
              </w:rPr>
            </w:pPr>
            <w:r w:rsidRPr="00332B08">
              <w:rPr>
                <w:rFonts w:eastAsia="Times New Roman" w:cstheme="minorHAnsi"/>
                <w:b/>
                <w:bCs/>
                <w:sz w:val="24"/>
                <w:szCs w:val="24"/>
                <w:lang w:eastAsia="hr-HR"/>
              </w:rPr>
              <w:t>1039.</w:t>
            </w:r>
          </w:p>
        </w:tc>
        <w:tc>
          <w:tcPr>
            <w:tcW w:w="3580" w:type="dxa"/>
            <w:tcBorders>
              <w:top w:val="single" w:sz="4" w:space="0" w:color="auto"/>
              <w:left w:val="single" w:sz="2" w:space="0" w:color="auto"/>
              <w:bottom w:val="single" w:sz="4" w:space="0" w:color="auto"/>
              <w:right w:val="single" w:sz="4" w:space="0" w:color="auto"/>
            </w:tcBorders>
          </w:tcPr>
          <w:p w14:paraId="6B11425E" w14:textId="77777777" w:rsidR="00332B08" w:rsidRPr="00332B08" w:rsidRDefault="00332B08" w:rsidP="00332B08">
            <w:pPr>
              <w:spacing w:after="0" w:line="240" w:lineRule="auto"/>
              <w:jc w:val="both"/>
              <w:rPr>
                <w:rFonts w:ascii="Calibri" w:eastAsia="Times New Roman" w:hAnsi="Calibri" w:cs="Arial"/>
                <w:b/>
                <w:bCs/>
                <w:sz w:val="28"/>
                <w:szCs w:val="28"/>
                <w:lang w:eastAsia="hr-HR"/>
              </w:rPr>
            </w:pPr>
          </w:p>
          <w:p w14:paraId="35907399" w14:textId="4E9952FB" w:rsidR="00332B08" w:rsidRPr="00332B08" w:rsidRDefault="00332B08" w:rsidP="00332B08">
            <w:pPr>
              <w:spacing w:after="0" w:line="240" w:lineRule="auto"/>
              <w:jc w:val="both"/>
              <w:rPr>
                <w:rFonts w:ascii="Calibri" w:eastAsia="Times New Roman" w:hAnsi="Calibri" w:cs="Arial"/>
                <w:b/>
                <w:bCs/>
                <w:sz w:val="28"/>
                <w:szCs w:val="28"/>
                <w:lang w:eastAsia="hr-HR"/>
              </w:rPr>
            </w:pPr>
            <w:r w:rsidRPr="00332B08">
              <w:rPr>
                <w:rFonts w:ascii="Calibri" w:eastAsia="Times New Roman" w:hAnsi="Calibri" w:cs="Arial"/>
                <w:b/>
                <w:bCs/>
                <w:sz w:val="28"/>
                <w:szCs w:val="28"/>
                <w:lang w:eastAsia="hr-HR"/>
              </w:rPr>
              <w:t xml:space="preserve">ODLUKA O PRIJENOSU PRAVA VLASNIŠTVA NAD KOMUNALNIM VODNIM GRAĐEVINAMA </w:t>
            </w:r>
          </w:p>
          <w:p w14:paraId="45FEC5C6" w14:textId="77777777" w:rsidR="00B82734" w:rsidRPr="00332B08" w:rsidRDefault="00B82734" w:rsidP="00B82734">
            <w:pPr>
              <w:spacing w:after="0" w:line="240" w:lineRule="auto"/>
              <w:jc w:val="both"/>
              <w:rPr>
                <w:rFonts w:ascii="Tahoma" w:eastAsia="Times New Roman" w:hAnsi="Tahoma" w:cs="Tahoma"/>
                <w:b/>
                <w:bCs/>
                <w:caps/>
                <w:sz w:val="28"/>
                <w:szCs w:val="28"/>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59F6084E" w14:textId="495192A8" w:rsidR="00B82734" w:rsidRPr="00B82734" w:rsidRDefault="00332B08" w:rsidP="00B82734">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5</w:t>
            </w:r>
            <w:r w:rsidR="00B808C2">
              <w:rPr>
                <w:rFonts w:ascii="Tahoma" w:eastAsia="Times New Roman" w:hAnsi="Tahoma" w:cs="Tahoma"/>
                <w:b/>
                <w:bCs/>
                <w:lang w:eastAsia="hr-HR"/>
              </w:rPr>
              <w:t>8</w:t>
            </w:r>
          </w:p>
        </w:tc>
      </w:tr>
    </w:tbl>
    <w:p w14:paraId="331AB685"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22D8D87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r w:rsidRPr="00B82734">
        <w:rPr>
          <w:rFonts w:ascii="Times New Roman" w:eastAsia="Times New Roman" w:hAnsi="Times New Roman" w:cs="Times New Roman"/>
          <w:sz w:val="24"/>
          <w:szCs w:val="24"/>
          <w:lang w:eastAsia="hr-HR"/>
        </w:rPr>
        <w:br w:type="column"/>
      </w:r>
    </w:p>
    <w:p w14:paraId="73F455DE"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7F8F1849"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2FA3A56D"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340E18A5"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BD447D0"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39D3B02F"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91AC8B4"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63925BC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0D70E6D"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sectPr w:rsidR="00B82734" w:rsidRPr="00B82734">
          <w:type w:val="continuous"/>
          <w:pgSz w:w="11906" w:h="16838"/>
          <w:pgMar w:top="539" w:right="566" w:bottom="1417" w:left="900" w:header="708" w:footer="168" w:gutter="0"/>
          <w:cols w:num="2" w:sep="1" w:space="709"/>
          <w:docGrid w:linePitch="360"/>
        </w:sectPr>
      </w:pPr>
    </w:p>
    <w:p w14:paraId="5551231E" w14:textId="77777777" w:rsidR="00B82734" w:rsidRPr="00B82734" w:rsidRDefault="00B82734" w:rsidP="00B82734">
      <w:pPr>
        <w:spacing w:after="0" w:line="240" w:lineRule="auto"/>
        <w:rPr>
          <w:rFonts w:ascii="Times New Roman" w:eastAsia="Times New Roman" w:hAnsi="Times New Roman" w:cs="Times New Roman"/>
          <w:lang w:eastAsia="hr-HR"/>
        </w:rPr>
      </w:pPr>
      <w:r w:rsidRPr="00B82734">
        <w:rPr>
          <w:rFonts w:ascii="Times New Roman" w:eastAsia="Times New Roman" w:hAnsi="Times New Roman" w:cs="Times New Roman"/>
          <w:lang w:eastAsia="hr-HR"/>
        </w:rPr>
        <w:t xml:space="preserve">                                                                                                                                                                                                                                  </w:t>
      </w:r>
    </w:p>
    <w:p w14:paraId="24BD2698"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77E5B5B"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583662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6CF20968"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C5FB99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F5EC0FA"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3E73302" w14:textId="53CF5988" w:rsidR="00B82734" w:rsidRPr="00ED3526" w:rsidRDefault="00C401B0" w:rsidP="00C401B0">
      <w:pPr>
        <w:spacing w:after="0" w:line="240" w:lineRule="auto"/>
        <w:jc w:val="both"/>
        <w:rPr>
          <w:rFonts w:cstheme="minorHAnsi"/>
        </w:rPr>
      </w:pPr>
      <w:r w:rsidRPr="00C401B0">
        <w:rPr>
          <w:rFonts w:eastAsia="Times New Roman" w:cstheme="minorHAnsi"/>
          <w:b/>
          <w:bCs/>
          <w:sz w:val="48"/>
          <w:szCs w:val="48"/>
          <w:lang w:eastAsia="hr-HR"/>
        </w:rPr>
        <w:lastRenderedPageBreak/>
        <w:t>1036.</w:t>
      </w:r>
      <w:r>
        <w:rPr>
          <w:rFonts w:ascii="Times New Roman" w:eastAsia="Times New Roman" w:hAnsi="Times New Roman" w:cs="Times New Roman"/>
          <w:sz w:val="24"/>
          <w:szCs w:val="24"/>
          <w:lang w:eastAsia="hr-HR"/>
        </w:rPr>
        <w:t xml:space="preserve"> </w:t>
      </w:r>
      <w:r w:rsidR="00B82734" w:rsidRPr="00ED3526">
        <w:rPr>
          <w:rFonts w:eastAsia="Calibri" w:cstheme="minorHAnsi"/>
        </w:rPr>
        <w:t xml:space="preserve">Na temelju članka 109. stavka 2. Zakona o Proračunu („Narodne novine“, broj 87/08,136/12, i 15/15.) i članka 15. Pravilnika o polugodišnjem i godišnjem izvještavanju o izvršenju proračuna („Narodne novine“ broj 24/13. 102/17. i 01/20) </w:t>
      </w:r>
      <w:r w:rsidR="00B82734" w:rsidRPr="00ED3526">
        <w:rPr>
          <w:rFonts w:cstheme="minorHAnsi"/>
        </w:rPr>
        <w:t xml:space="preserve">i članka 16. stavak 7. Statuta Grada Svetog Ivana Zeline („Zelinske novine“, br.8/01, 7/02, 10/04, 1/06, 3/06 – pročišćeni tekst, 9/09, 11/09 – pročišćeni tekst, 5/13,12/13 - pročišćeni tekst, 4/18, 20/18 - pročišćeni tekst, 9/20), Gradsko vijeće  Grada Svetog Ivana Zeline, na 19.  sjednici održanoj dana 17. rujna 2020.  donijelo je                </w:t>
      </w:r>
    </w:p>
    <w:p w14:paraId="679CC1DE" w14:textId="77777777" w:rsidR="00B82734" w:rsidRPr="00ED3526" w:rsidRDefault="00B82734" w:rsidP="00B82734">
      <w:pPr>
        <w:rPr>
          <w:rFonts w:eastAsia="Times New Roman" w:cstheme="minorHAnsi"/>
          <w:b/>
          <w:lang w:eastAsia="hr-HR"/>
        </w:rPr>
      </w:pPr>
    </w:p>
    <w:p w14:paraId="03C6624E" w14:textId="77777777" w:rsidR="00B82734" w:rsidRPr="00ED3526" w:rsidRDefault="00B82734" w:rsidP="00B82734">
      <w:pPr>
        <w:spacing w:after="0" w:line="240" w:lineRule="auto"/>
        <w:jc w:val="center"/>
        <w:rPr>
          <w:rFonts w:eastAsia="Times New Roman" w:cstheme="minorHAnsi"/>
          <w:b/>
          <w:lang w:eastAsia="hr-HR"/>
        </w:rPr>
      </w:pPr>
      <w:r w:rsidRPr="00ED3526">
        <w:rPr>
          <w:rFonts w:eastAsia="Times New Roman" w:cstheme="minorHAnsi"/>
          <w:b/>
          <w:lang w:eastAsia="hr-HR"/>
        </w:rPr>
        <w:t>IZVJEŠTAJ O IZVRŠENJU PRORAČUNA GRADA SVETOG IVANA ZELINE</w:t>
      </w:r>
    </w:p>
    <w:p w14:paraId="6CB5F917" w14:textId="77777777" w:rsidR="00B82734" w:rsidRPr="00ED3526" w:rsidRDefault="00B82734" w:rsidP="00B82734">
      <w:pPr>
        <w:spacing w:after="0" w:line="240" w:lineRule="auto"/>
        <w:jc w:val="center"/>
        <w:rPr>
          <w:rFonts w:eastAsia="Times New Roman" w:cstheme="minorHAnsi"/>
          <w:b/>
          <w:bCs/>
          <w:lang w:eastAsia="hr-HR"/>
        </w:rPr>
      </w:pPr>
      <w:r w:rsidRPr="00ED3526">
        <w:rPr>
          <w:rFonts w:eastAsia="Times New Roman" w:cstheme="minorHAnsi"/>
          <w:b/>
          <w:bCs/>
          <w:lang w:eastAsia="hr-HR"/>
        </w:rPr>
        <w:t>ZA RAZDOBLJE 01.01.2020. DO 30.06.2020.</w:t>
      </w:r>
    </w:p>
    <w:p w14:paraId="1C21CE62" w14:textId="77777777" w:rsidR="00B82734" w:rsidRPr="00ED3526" w:rsidRDefault="00B82734" w:rsidP="00B82734">
      <w:pPr>
        <w:jc w:val="center"/>
        <w:rPr>
          <w:rFonts w:eastAsia="Times New Roman" w:cstheme="minorHAnsi"/>
          <w:b/>
          <w:bCs/>
          <w:lang w:eastAsia="hr-HR"/>
        </w:rPr>
      </w:pPr>
    </w:p>
    <w:p w14:paraId="57F75626" w14:textId="77777777" w:rsidR="00B82734" w:rsidRPr="00ED3526" w:rsidRDefault="00B82734" w:rsidP="00B82734">
      <w:pPr>
        <w:jc w:val="center"/>
        <w:rPr>
          <w:rFonts w:eastAsia="Times New Roman" w:cstheme="minorHAnsi"/>
          <w:lang w:eastAsia="hr-HR"/>
        </w:rPr>
      </w:pPr>
      <w:r w:rsidRPr="00ED3526">
        <w:rPr>
          <w:rFonts w:eastAsia="Times New Roman" w:cstheme="minorHAnsi"/>
          <w:b/>
          <w:lang w:eastAsia="hr-HR"/>
        </w:rPr>
        <w:t>I OPĆI DIO</w:t>
      </w:r>
    </w:p>
    <w:p w14:paraId="46B0D3C2" w14:textId="77777777" w:rsidR="00B82734" w:rsidRPr="00ED3526" w:rsidRDefault="00B82734" w:rsidP="00B82734">
      <w:pPr>
        <w:jc w:val="center"/>
        <w:rPr>
          <w:rFonts w:eastAsia="Times New Roman" w:cstheme="minorHAnsi"/>
          <w:b/>
          <w:lang w:eastAsia="hr-HR"/>
        </w:rPr>
      </w:pPr>
      <w:r w:rsidRPr="00ED3526">
        <w:rPr>
          <w:rFonts w:eastAsia="Times New Roman" w:cstheme="minorHAnsi"/>
          <w:b/>
          <w:lang w:eastAsia="hr-HR"/>
        </w:rPr>
        <w:t>Članak1.</w:t>
      </w:r>
    </w:p>
    <w:p w14:paraId="08B89F28" w14:textId="77777777" w:rsidR="00B82734" w:rsidRPr="00ED3526" w:rsidRDefault="00B82734" w:rsidP="00B82734">
      <w:pPr>
        <w:rPr>
          <w:rFonts w:eastAsia="Times New Roman" w:cstheme="minorHAnsi"/>
          <w:lang w:eastAsia="hr-HR"/>
        </w:rPr>
      </w:pPr>
      <w:r w:rsidRPr="00ED3526">
        <w:rPr>
          <w:rFonts w:eastAsia="Times New Roman" w:cstheme="minorHAnsi"/>
          <w:lang w:eastAsia="hr-HR"/>
        </w:rPr>
        <w:t>Polugodišnji izvještaj o izvršenju Proračuna sadrži:</w:t>
      </w:r>
    </w:p>
    <w:p w14:paraId="2DBE87AA" w14:textId="77777777" w:rsidR="00B82734" w:rsidRPr="00ED3526" w:rsidRDefault="00B82734" w:rsidP="00B82734">
      <w:pPr>
        <w:numPr>
          <w:ilvl w:val="0"/>
          <w:numId w:val="6"/>
        </w:numPr>
        <w:contextualSpacing/>
        <w:rPr>
          <w:rFonts w:eastAsia="Times New Roman" w:cstheme="minorHAnsi"/>
          <w:lang w:eastAsia="hr-HR"/>
        </w:rPr>
      </w:pPr>
      <w:r w:rsidRPr="00ED3526">
        <w:rPr>
          <w:rFonts w:eastAsia="Times New Roman" w:cstheme="minorHAnsi"/>
          <w:lang w:eastAsia="hr-HR"/>
        </w:rPr>
        <w:t>opći dio proračuna koji čini Račun prihoda i rashoda i Račun financiranja</w:t>
      </w:r>
    </w:p>
    <w:p w14:paraId="01675F33" w14:textId="77777777" w:rsidR="00B82734" w:rsidRPr="00ED3526" w:rsidRDefault="00B82734" w:rsidP="00B82734">
      <w:pPr>
        <w:numPr>
          <w:ilvl w:val="0"/>
          <w:numId w:val="6"/>
        </w:numPr>
        <w:contextualSpacing/>
        <w:rPr>
          <w:rFonts w:eastAsia="Times New Roman" w:cstheme="minorHAnsi"/>
          <w:lang w:eastAsia="hr-HR"/>
        </w:rPr>
      </w:pPr>
      <w:r w:rsidRPr="00ED3526">
        <w:rPr>
          <w:rFonts w:eastAsia="Times New Roman" w:cstheme="minorHAnsi"/>
          <w:lang w:eastAsia="hr-HR"/>
        </w:rPr>
        <w:t>obrazloženje ostvarivanja prihoda, te rashoda i izdataka</w:t>
      </w:r>
    </w:p>
    <w:p w14:paraId="75BBE437" w14:textId="77777777" w:rsidR="00B82734" w:rsidRPr="00ED3526" w:rsidRDefault="00B82734" w:rsidP="00B82734">
      <w:pPr>
        <w:numPr>
          <w:ilvl w:val="0"/>
          <w:numId w:val="6"/>
        </w:numPr>
        <w:contextualSpacing/>
        <w:rPr>
          <w:rFonts w:eastAsia="Times New Roman" w:cstheme="minorHAnsi"/>
          <w:lang w:eastAsia="hr-HR"/>
        </w:rPr>
      </w:pPr>
      <w:r w:rsidRPr="00ED3526">
        <w:rPr>
          <w:rFonts w:eastAsia="Times New Roman" w:cstheme="minorHAnsi"/>
          <w:lang w:eastAsia="hr-HR"/>
        </w:rPr>
        <w:t>izvještaj o zaduživanju i danim jamstvima</w:t>
      </w:r>
    </w:p>
    <w:p w14:paraId="442F1721" w14:textId="77777777" w:rsidR="00B82734" w:rsidRPr="00ED3526" w:rsidRDefault="00B82734" w:rsidP="00B82734">
      <w:pPr>
        <w:numPr>
          <w:ilvl w:val="0"/>
          <w:numId w:val="6"/>
        </w:numPr>
        <w:contextualSpacing/>
        <w:rPr>
          <w:rFonts w:eastAsia="Times New Roman" w:cstheme="minorHAnsi"/>
          <w:lang w:eastAsia="hr-HR"/>
        </w:rPr>
      </w:pPr>
      <w:r w:rsidRPr="00ED3526">
        <w:rPr>
          <w:rFonts w:eastAsia="Times New Roman" w:cstheme="minorHAnsi"/>
          <w:lang w:eastAsia="hr-HR"/>
        </w:rPr>
        <w:t>izvještaj o korištenju proračunske zalihe</w:t>
      </w:r>
    </w:p>
    <w:p w14:paraId="5D9729D3" w14:textId="77777777" w:rsidR="00B82734" w:rsidRPr="00ED3526" w:rsidRDefault="00B82734" w:rsidP="00B82734">
      <w:pPr>
        <w:numPr>
          <w:ilvl w:val="0"/>
          <w:numId w:val="6"/>
        </w:numPr>
        <w:contextualSpacing/>
        <w:rPr>
          <w:rFonts w:eastAsia="Times New Roman" w:cstheme="minorHAnsi"/>
          <w:lang w:eastAsia="hr-HR"/>
        </w:rPr>
      </w:pPr>
      <w:r w:rsidRPr="00ED3526">
        <w:rPr>
          <w:rFonts w:eastAsia="Times New Roman" w:cstheme="minorHAnsi"/>
          <w:lang w:eastAsia="hr-HR"/>
        </w:rPr>
        <w:t>posebni dio proračuna</w:t>
      </w:r>
    </w:p>
    <w:p w14:paraId="4AE310D1" w14:textId="77777777" w:rsidR="00E62749" w:rsidRPr="00ED3526" w:rsidRDefault="00E62749" w:rsidP="00B82734">
      <w:pPr>
        <w:rPr>
          <w:rFonts w:eastAsia="Times New Roman" w:cstheme="minorHAnsi"/>
          <w:lang w:eastAsia="hr-HR"/>
        </w:rPr>
      </w:pPr>
    </w:p>
    <w:p w14:paraId="0B2C5F85" w14:textId="127C700B" w:rsidR="00B82734" w:rsidRPr="00ED3526" w:rsidRDefault="00B82734" w:rsidP="00B82734">
      <w:pPr>
        <w:rPr>
          <w:rFonts w:eastAsia="Calibri" w:cstheme="minorHAnsi"/>
        </w:rPr>
      </w:pPr>
      <w:r w:rsidRPr="00ED3526">
        <w:rPr>
          <w:rFonts w:eastAsia="Times New Roman" w:cstheme="minorHAnsi"/>
          <w:lang w:eastAsia="hr-HR"/>
        </w:rPr>
        <w:t>Proračun grada Svetog Ivana Zeline za 2020. godinu za razdoblje 01.01.-30.06.2020. ostvaren je 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3"/>
        <w:gridCol w:w="1389"/>
        <w:gridCol w:w="1249"/>
        <w:gridCol w:w="1247"/>
        <w:gridCol w:w="834"/>
        <w:gridCol w:w="715"/>
      </w:tblGrid>
      <w:tr w:rsidR="00B82734" w:rsidRPr="00B82734" w14:paraId="4D14F7AA" w14:textId="77777777" w:rsidTr="00C401B0">
        <w:trPr>
          <w:trHeight w:val="255"/>
        </w:trPr>
        <w:tc>
          <w:tcPr>
            <w:tcW w:w="2394" w:type="pct"/>
            <w:shd w:val="clear" w:color="auto" w:fill="auto"/>
            <w:noWrap/>
            <w:vAlign w:val="bottom"/>
            <w:hideMark/>
          </w:tcPr>
          <w:p w14:paraId="405918F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 / opis</w:t>
            </w:r>
          </w:p>
        </w:tc>
        <w:tc>
          <w:tcPr>
            <w:tcW w:w="666" w:type="pct"/>
            <w:shd w:val="clear" w:color="auto" w:fill="auto"/>
            <w:noWrap/>
            <w:vAlign w:val="bottom"/>
            <w:hideMark/>
          </w:tcPr>
          <w:p w14:paraId="351F25D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 1-6. 2019.</w:t>
            </w:r>
          </w:p>
        </w:tc>
        <w:tc>
          <w:tcPr>
            <w:tcW w:w="599" w:type="pct"/>
            <w:shd w:val="clear" w:color="auto" w:fill="auto"/>
            <w:noWrap/>
            <w:vAlign w:val="bottom"/>
            <w:hideMark/>
          </w:tcPr>
          <w:p w14:paraId="06FBF48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98" w:type="pct"/>
            <w:shd w:val="clear" w:color="auto" w:fill="auto"/>
            <w:noWrap/>
            <w:vAlign w:val="bottom"/>
            <w:hideMark/>
          </w:tcPr>
          <w:p w14:paraId="0AE10B8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 1-6.  2020.</w:t>
            </w:r>
          </w:p>
        </w:tc>
        <w:tc>
          <w:tcPr>
            <w:tcW w:w="400" w:type="pct"/>
            <w:shd w:val="clear" w:color="auto" w:fill="auto"/>
            <w:noWrap/>
            <w:vAlign w:val="bottom"/>
            <w:hideMark/>
          </w:tcPr>
          <w:p w14:paraId="7684192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343" w:type="pct"/>
            <w:shd w:val="clear" w:color="auto" w:fill="auto"/>
            <w:noWrap/>
            <w:vAlign w:val="bottom"/>
            <w:hideMark/>
          </w:tcPr>
          <w:p w14:paraId="44C4CDB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5CBA2361" w14:textId="77777777" w:rsidTr="00C401B0">
        <w:trPr>
          <w:trHeight w:val="255"/>
        </w:trPr>
        <w:tc>
          <w:tcPr>
            <w:tcW w:w="2394" w:type="pct"/>
            <w:shd w:val="clear" w:color="auto" w:fill="auto"/>
            <w:noWrap/>
            <w:vAlign w:val="bottom"/>
            <w:hideMark/>
          </w:tcPr>
          <w:p w14:paraId="386E1D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 RAČUN PRIHODA I RASHODA</w:t>
            </w:r>
          </w:p>
        </w:tc>
        <w:tc>
          <w:tcPr>
            <w:tcW w:w="666" w:type="pct"/>
            <w:shd w:val="clear" w:color="auto" w:fill="auto"/>
            <w:noWrap/>
            <w:vAlign w:val="bottom"/>
            <w:hideMark/>
          </w:tcPr>
          <w:p w14:paraId="73635C0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99" w:type="pct"/>
            <w:shd w:val="clear" w:color="auto" w:fill="auto"/>
            <w:noWrap/>
            <w:vAlign w:val="bottom"/>
            <w:hideMark/>
          </w:tcPr>
          <w:p w14:paraId="45CEA0A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598" w:type="pct"/>
            <w:shd w:val="clear" w:color="auto" w:fill="auto"/>
            <w:noWrap/>
            <w:vAlign w:val="bottom"/>
            <w:hideMark/>
          </w:tcPr>
          <w:p w14:paraId="22F7242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400" w:type="pct"/>
            <w:shd w:val="clear" w:color="auto" w:fill="auto"/>
            <w:noWrap/>
            <w:vAlign w:val="bottom"/>
            <w:hideMark/>
          </w:tcPr>
          <w:p w14:paraId="7E31D58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343" w:type="pct"/>
            <w:shd w:val="clear" w:color="auto" w:fill="auto"/>
            <w:noWrap/>
            <w:vAlign w:val="bottom"/>
            <w:hideMark/>
          </w:tcPr>
          <w:p w14:paraId="58DACB6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3B8A965B" w14:textId="77777777" w:rsidTr="00C401B0">
        <w:trPr>
          <w:trHeight w:val="255"/>
        </w:trPr>
        <w:tc>
          <w:tcPr>
            <w:tcW w:w="2394" w:type="pct"/>
            <w:shd w:val="clear" w:color="auto" w:fill="auto"/>
            <w:noWrap/>
            <w:vAlign w:val="bottom"/>
            <w:hideMark/>
          </w:tcPr>
          <w:p w14:paraId="6BEC2E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 Prihodi poslovanja</w:t>
            </w:r>
          </w:p>
        </w:tc>
        <w:tc>
          <w:tcPr>
            <w:tcW w:w="666" w:type="pct"/>
            <w:shd w:val="clear" w:color="auto" w:fill="auto"/>
            <w:noWrap/>
            <w:vAlign w:val="bottom"/>
            <w:hideMark/>
          </w:tcPr>
          <w:p w14:paraId="5ECD7F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27.192.173,64</w:t>
            </w:r>
          </w:p>
        </w:tc>
        <w:tc>
          <w:tcPr>
            <w:tcW w:w="599" w:type="pct"/>
            <w:shd w:val="clear" w:color="auto" w:fill="auto"/>
            <w:noWrap/>
            <w:vAlign w:val="bottom"/>
            <w:hideMark/>
          </w:tcPr>
          <w:p w14:paraId="0C925E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65.191.185,00</w:t>
            </w:r>
          </w:p>
        </w:tc>
        <w:tc>
          <w:tcPr>
            <w:tcW w:w="598" w:type="pct"/>
            <w:shd w:val="clear" w:color="auto" w:fill="auto"/>
            <w:noWrap/>
            <w:vAlign w:val="bottom"/>
            <w:hideMark/>
          </w:tcPr>
          <w:p w14:paraId="663B06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23.665.926,24</w:t>
            </w:r>
          </w:p>
        </w:tc>
        <w:tc>
          <w:tcPr>
            <w:tcW w:w="400" w:type="pct"/>
            <w:shd w:val="clear" w:color="auto" w:fill="auto"/>
            <w:noWrap/>
            <w:vAlign w:val="bottom"/>
            <w:hideMark/>
          </w:tcPr>
          <w:p w14:paraId="016318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87,03</w:t>
            </w:r>
          </w:p>
        </w:tc>
        <w:tc>
          <w:tcPr>
            <w:tcW w:w="343" w:type="pct"/>
            <w:shd w:val="clear" w:color="auto" w:fill="auto"/>
            <w:noWrap/>
            <w:vAlign w:val="bottom"/>
            <w:hideMark/>
          </w:tcPr>
          <w:p w14:paraId="51A17E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36,30</w:t>
            </w:r>
          </w:p>
        </w:tc>
      </w:tr>
      <w:tr w:rsidR="00B82734" w:rsidRPr="00B82734" w14:paraId="3BA44B6F" w14:textId="77777777" w:rsidTr="00C401B0">
        <w:trPr>
          <w:trHeight w:val="255"/>
        </w:trPr>
        <w:tc>
          <w:tcPr>
            <w:tcW w:w="2394" w:type="pct"/>
            <w:shd w:val="clear" w:color="auto" w:fill="auto"/>
            <w:noWrap/>
            <w:vAlign w:val="bottom"/>
            <w:hideMark/>
          </w:tcPr>
          <w:p w14:paraId="4EB6E7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 Prihodi od prodaje nefinancijske imovine</w:t>
            </w:r>
          </w:p>
        </w:tc>
        <w:tc>
          <w:tcPr>
            <w:tcW w:w="666" w:type="pct"/>
            <w:shd w:val="clear" w:color="auto" w:fill="auto"/>
            <w:noWrap/>
            <w:vAlign w:val="bottom"/>
            <w:hideMark/>
          </w:tcPr>
          <w:p w14:paraId="59CD3D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78.336,41</w:t>
            </w:r>
          </w:p>
        </w:tc>
        <w:tc>
          <w:tcPr>
            <w:tcW w:w="599" w:type="pct"/>
            <w:shd w:val="clear" w:color="auto" w:fill="auto"/>
            <w:noWrap/>
            <w:vAlign w:val="bottom"/>
            <w:hideMark/>
          </w:tcPr>
          <w:p w14:paraId="31B826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4.740.000,00</w:t>
            </w:r>
          </w:p>
        </w:tc>
        <w:tc>
          <w:tcPr>
            <w:tcW w:w="598" w:type="pct"/>
            <w:shd w:val="clear" w:color="auto" w:fill="auto"/>
            <w:noWrap/>
            <w:vAlign w:val="bottom"/>
            <w:hideMark/>
          </w:tcPr>
          <w:p w14:paraId="00A31C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31.714,53</w:t>
            </w:r>
          </w:p>
        </w:tc>
        <w:tc>
          <w:tcPr>
            <w:tcW w:w="400" w:type="pct"/>
            <w:shd w:val="clear" w:color="auto" w:fill="auto"/>
            <w:noWrap/>
            <w:vAlign w:val="bottom"/>
            <w:hideMark/>
          </w:tcPr>
          <w:p w14:paraId="0C8B95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40,49</w:t>
            </w:r>
          </w:p>
        </w:tc>
        <w:tc>
          <w:tcPr>
            <w:tcW w:w="343" w:type="pct"/>
            <w:shd w:val="clear" w:color="auto" w:fill="auto"/>
            <w:noWrap/>
            <w:vAlign w:val="bottom"/>
            <w:hideMark/>
          </w:tcPr>
          <w:p w14:paraId="61E224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0,67</w:t>
            </w:r>
          </w:p>
        </w:tc>
      </w:tr>
      <w:tr w:rsidR="00B82734" w:rsidRPr="00B82734" w14:paraId="16CB012B" w14:textId="77777777" w:rsidTr="00C401B0">
        <w:trPr>
          <w:trHeight w:val="255"/>
        </w:trPr>
        <w:tc>
          <w:tcPr>
            <w:tcW w:w="2394" w:type="pct"/>
            <w:shd w:val="clear" w:color="auto" w:fill="auto"/>
            <w:noWrap/>
            <w:vAlign w:val="bottom"/>
            <w:hideMark/>
          </w:tcPr>
          <w:p w14:paraId="28EEA4C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UKUPNI PRIHODI</w:t>
            </w:r>
          </w:p>
        </w:tc>
        <w:tc>
          <w:tcPr>
            <w:tcW w:w="666" w:type="pct"/>
            <w:shd w:val="clear" w:color="auto" w:fill="auto"/>
            <w:noWrap/>
            <w:vAlign w:val="bottom"/>
            <w:hideMark/>
          </w:tcPr>
          <w:p w14:paraId="663392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27.270.510,05</w:t>
            </w:r>
          </w:p>
        </w:tc>
        <w:tc>
          <w:tcPr>
            <w:tcW w:w="599" w:type="pct"/>
            <w:shd w:val="clear" w:color="auto" w:fill="auto"/>
            <w:noWrap/>
            <w:vAlign w:val="bottom"/>
            <w:hideMark/>
          </w:tcPr>
          <w:p w14:paraId="638BD5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69.931.185,00</w:t>
            </w:r>
          </w:p>
        </w:tc>
        <w:tc>
          <w:tcPr>
            <w:tcW w:w="598" w:type="pct"/>
            <w:shd w:val="clear" w:color="auto" w:fill="auto"/>
            <w:noWrap/>
            <w:vAlign w:val="bottom"/>
            <w:hideMark/>
          </w:tcPr>
          <w:p w14:paraId="068C06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23.697.640,77</w:t>
            </w:r>
          </w:p>
        </w:tc>
        <w:tc>
          <w:tcPr>
            <w:tcW w:w="400" w:type="pct"/>
            <w:shd w:val="clear" w:color="auto" w:fill="auto"/>
            <w:noWrap/>
            <w:vAlign w:val="bottom"/>
            <w:hideMark/>
          </w:tcPr>
          <w:p w14:paraId="44ED76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86,90</w:t>
            </w:r>
          </w:p>
        </w:tc>
        <w:tc>
          <w:tcPr>
            <w:tcW w:w="343" w:type="pct"/>
            <w:shd w:val="clear" w:color="auto" w:fill="auto"/>
            <w:noWrap/>
            <w:vAlign w:val="bottom"/>
            <w:hideMark/>
          </w:tcPr>
          <w:p w14:paraId="64EDED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33,89</w:t>
            </w:r>
          </w:p>
        </w:tc>
      </w:tr>
      <w:tr w:rsidR="00B82734" w:rsidRPr="00B82734" w14:paraId="1ED6946A" w14:textId="77777777" w:rsidTr="00C401B0">
        <w:trPr>
          <w:trHeight w:val="255"/>
        </w:trPr>
        <w:tc>
          <w:tcPr>
            <w:tcW w:w="2394" w:type="pct"/>
            <w:shd w:val="clear" w:color="auto" w:fill="auto"/>
            <w:noWrap/>
            <w:vAlign w:val="bottom"/>
            <w:hideMark/>
          </w:tcPr>
          <w:p w14:paraId="04F885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 Rashodi poslovanja</w:t>
            </w:r>
          </w:p>
        </w:tc>
        <w:tc>
          <w:tcPr>
            <w:tcW w:w="666" w:type="pct"/>
            <w:shd w:val="clear" w:color="auto" w:fill="auto"/>
            <w:noWrap/>
            <w:vAlign w:val="bottom"/>
            <w:hideMark/>
          </w:tcPr>
          <w:p w14:paraId="4D3384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20.172.338,09</w:t>
            </w:r>
          </w:p>
        </w:tc>
        <w:tc>
          <w:tcPr>
            <w:tcW w:w="599" w:type="pct"/>
            <w:shd w:val="clear" w:color="auto" w:fill="auto"/>
            <w:noWrap/>
            <w:vAlign w:val="bottom"/>
            <w:hideMark/>
          </w:tcPr>
          <w:p w14:paraId="4C66D6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44.556.860,00</w:t>
            </w:r>
          </w:p>
        </w:tc>
        <w:tc>
          <w:tcPr>
            <w:tcW w:w="598" w:type="pct"/>
            <w:shd w:val="clear" w:color="auto" w:fill="auto"/>
            <w:noWrap/>
            <w:vAlign w:val="bottom"/>
            <w:hideMark/>
          </w:tcPr>
          <w:p w14:paraId="202DF8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18.174.071,28</w:t>
            </w:r>
          </w:p>
        </w:tc>
        <w:tc>
          <w:tcPr>
            <w:tcW w:w="400" w:type="pct"/>
            <w:shd w:val="clear" w:color="auto" w:fill="auto"/>
            <w:noWrap/>
            <w:vAlign w:val="bottom"/>
            <w:hideMark/>
          </w:tcPr>
          <w:p w14:paraId="1E98A4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90,09</w:t>
            </w:r>
          </w:p>
        </w:tc>
        <w:tc>
          <w:tcPr>
            <w:tcW w:w="343" w:type="pct"/>
            <w:shd w:val="clear" w:color="auto" w:fill="auto"/>
            <w:noWrap/>
            <w:vAlign w:val="bottom"/>
            <w:hideMark/>
          </w:tcPr>
          <w:p w14:paraId="60EDD3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40,79</w:t>
            </w:r>
          </w:p>
        </w:tc>
      </w:tr>
      <w:tr w:rsidR="00B82734" w:rsidRPr="00B82734" w14:paraId="6406CAE7" w14:textId="77777777" w:rsidTr="00C401B0">
        <w:trPr>
          <w:trHeight w:val="255"/>
        </w:trPr>
        <w:tc>
          <w:tcPr>
            <w:tcW w:w="2394" w:type="pct"/>
            <w:shd w:val="clear" w:color="auto" w:fill="auto"/>
            <w:noWrap/>
            <w:vAlign w:val="bottom"/>
            <w:hideMark/>
          </w:tcPr>
          <w:p w14:paraId="290856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 Rashodi za nabavu nefinancijske imovine</w:t>
            </w:r>
          </w:p>
        </w:tc>
        <w:tc>
          <w:tcPr>
            <w:tcW w:w="666" w:type="pct"/>
            <w:shd w:val="clear" w:color="auto" w:fill="auto"/>
            <w:noWrap/>
            <w:vAlign w:val="bottom"/>
            <w:hideMark/>
          </w:tcPr>
          <w:p w14:paraId="3FEF90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5.010.425,13</w:t>
            </w:r>
          </w:p>
        </w:tc>
        <w:tc>
          <w:tcPr>
            <w:tcW w:w="599" w:type="pct"/>
            <w:shd w:val="clear" w:color="auto" w:fill="auto"/>
            <w:noWrap/>
            <w:vAlign w:val="bottom"/>
            <w:hideMark/>
          </w:tcPr>
          <w:p w14:paraId="6475A2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21.194.125,00</w:t>
            </w:r>
          </w:p>
        </w:tc>
        <w:tc>
          <w:tcPr>
            <w:tcW w:w="598" w:type="pct"/>
            <w:shd w:val="clear" w:color="auto" w:fill="auto"/>
            <w:noWrap/>
            <w:vAlign w:val="bottom"/>
            <w:hideMark/>
          </w:tcPr>
          <w:p w14:paraId="0FEDC4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2.708.617,02</w:t>
            </w:r>
          </w:p>
        </w:tc>
        <w:tc>
          <w:tcPr>
            <w:tcW w:w="400" w:type="pct"/>
            <w:shd w:val="clear" w:color="auto" w:fill="auto"/>
            <w:noWrap/>
            <w:vAlign w:val="bottom"/>
            <w:hideMark/>
          </w:tcPr>
          <w:p w14:paraId="2F944D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54,06</w:t>
            </w:r>
          </w:p>
        </w:tc>
        <w:tc>
          <w:tcPr>
            <w:tcW w:w="343" w:type="pct"/>
            <w:shd w:val="clear" w:color="auto" w:fill="auto"/>
            <w:noWrap/>
            <w:vAlign w:val="bottom"/>
            <w:hideMark/>
          </w:tcPr>
          <w:p w14:paraId="677A90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12,78</w:t>
            </w:r>
          </w:p>
        </w:tc>
      </w:tr>
      <w:tr w:rsidR="00B82734" w:rsidRPr="00B82734" w14:paraId="7C19C3B4" w14:textId="77777777" w:rsidTr="00C401B0">
        <w:trPr>
          <w:trHeight w:val="255"/>
        </w:trPr>
        <w:tc>
          <w:tcPr>
            <w:tcW w:w="2394" w:type="pct"/>
            <w:shd w:val="clear" w:color="auto" w:fill="auto"/>
            <w:noWrap/>
            <w:vAlign w:val="bottom"/>
            <w:hideMark/>
          </w:tcPr>
          <w:p w14:paraId="73A2ED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UKUPNI RASHODI</w:t>
            </w:r>
          </w:p>
        </w:tc>
        <w:tc>
          <w:tcPr>
            <w:tcW w:w="666" w:type="pct"/>
            <w:shd w:val="clear" w:color="auto" w:fill="auto"/>
            <w:noWrap/>
            <w:vAlign w:val="bottom"/>
            <w:hideMark/>
          </w:tcPr>
          <w:p w14:paraId="4C7F97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25.182.763,22</w:t>
            </w:r>
          </w:p>
        </w:tc>
        <w:tc>
          <w:tcPr>
            <w:tcW w:w="599" w:type="pct"/>
            <w:shd w:val="clear" w:color="auto" w:fill="auto"/>
            <w:noWrap/>
            <w:vAlign w:val="bottom"/>
            <w:hideMark/>
          </w:tcPr>
          <w:p w14:paraId="55D0F3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65.750.985,00</w:t>
            </w:r>
          </w:p>
        </w:tc>
        <w:tc>
          <w:tcPr>
            <w:tcW w:w="598" w:type="pct"/>
            <w:shd w:val="clear" w:color="auto" w:fill="auto"/>
            <w:noWrap/>
            <w:vAlign w:val="bottom"/>
            <w:hideMark/>
          </w:tcPr>
          <w:p w14:paraId="4C1981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20.882.688,30</w:t>
            </w:r>
          </w:p>
        </w:tc>
        <w:tc>
          <w:tcPr>
            <w:tcW w:w="400" w:type="pct"/>
            <w:shd w:val="clear" w:color="auto" w:fill="auto"/>
            <w:noWrap/>
            <w:vAlign w:val="bottom"/>
            <w:hideMark/>
          </w:tcPr>
          <w:p w14:paraId="099011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82,92</w:t>
            </w:r>
          </w:p>
        </w:tc>
        <w:tc>
          <w:tcPr>
            <w:tcW w:w="343" w:type="pct"/>
            <w:shd w:val="clear" w:color="auto" w:fill="auto"/>
            <w:noWrap/>
            <w:vAlign w:val="bottom"/>
            <w:hideMark/>
          </w:tcPr>
          <w:p w14:paraId="76F3A5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31,76</w:t>
            </w:r>
          </w:p>
        </w:tc>
      </w:tr>
      <w:tr w:rsidR="00B82734" w:rsidRPr="00B82734" w14:paraId="474B0BB9" w14:textId="77777777" w:rsidTr="00C401B0">
        <w:trPr>
          <w:trHeight w:val="80"/>
        </w:trPr>
        <w:tc>
          <w:tcPr>
            <w:tcW w:w="2394" w:type="pct"/>
            <w:shd w:val="clear" w:color="auto" w:fill="auto"/>
            <w:noWrap/>
            <w:vAlign w:val="bottom"/>
            <w:hideMark/>
          </w:tcPr>
          <w:p w14:paraId="0375C1E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VIŠAK / MANJAK</w:t>
            </w:r>
          </w:p>
        </w:tc>
        <w:tc>
          <w:tcPr>
            <w:tcW w:w="666" w:type="pct"/>
            <w:shd w:val="clear" w:color="auto" w:fill="auto"/>
            <w:noWrap/>
            <w:vAlign w:val="bottom"/>
            <w:hideMark/>
          </w:tcPr>
          <w:p w14:paraId="579CC2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2.087.746,83</w:t>
            </w:r>
          </w:p>
        </w:tc>
        <w:tc>
          <w:tcPr>
            <w:tcW w:w="599" w:type="pct"/>
            <w:shd w:val="clear" w:color="auto" w:fill="auto"/>
            <w:noWrap/>
            <w:vAlign w:val="bottom"/>
            <w:hideMark/>
          </w:tcPr>
          <w:p w14:paraId="33D759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4.180.200,00</w:t>
            </w:r>
          </w:p>
        </w:tc>
        <w:tc>
          <w:tcPr>
            <w:tcW w:w="598" w:type="pct"/>
            <w:shd w:val="clear" w:color="auto" w:fill="auto"/>
            <w:noWrap/>
            <w:vAlign w:val="bottom"/>
            <w:hideMark/>
          </w:tcPr>
          <w:p w14:paraId="679210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2.814.952,47</w:t>
            </w:r>
          </w:p>
        </w:tc>
        <w:tc>
          <w:tcPr>
            <w:tcW w:w="400" w:type="pct"/>
            <w:shd w:val="clear" w:color="auto" w:fill="auto"/>
            <w:noWrap/>
            <w:vAlign w:val="bottom"/>
            <w:hideMark/>
          </w:tcPr>
          <w:p w14:paraId="69982E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134,83</w:t>
            </w:r>
          </w:p>
        </w:tc>
        <w:tc>
          <w:tcPr>
            <w:tcW w:w="343" w:type="pct"/>
            <w:shd w:val="clear" w:color="auto" w:fill="auto"/>
            <w:noWrap/>
            <w:vAlign w:val="bottom"/>
            <w:hideMark/>
          </w:tcPr>
          <w:p w14:paraId="0E434F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67,34</w:t>
            </w:r>
          </w:p>
        </w:tc>
      </w:tr>
      <w:tr w:rsidR="00B82734" w:rsidRPr="00B82734" w14:paraId="05B2813A" w14:textId="77777777" w:rsidTr="00C401B0">
        <w:trPr>
          <w:trHeight w:val="255"/>
        </w:trPr>
        <w:tc>
          <w:tcPr>
            <w:tcW w:w="2394" w:type="pct"/>
            <w:shd w:val="clear" w:color="auto" w:fill="auto"/>
            <w:noWrap/>
            <w:vAlign w:val="bottom"/>
            <w:hideMark/>
          </w:tcPr>
          <w:p w14:paraId="250D8D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B. RAČUN ZADUŽIVANJA / FINANCIRANJA</w:t>
            </w:r>
          </w:p>
        </w:tc>
        <w:tc>
          <w:tcPr>
            <w:tcW w:w="666" w:type="pct"/>
            <w:shd w:val="clear" w:color="auto" w:fill="auto"/>
            <w:noWrap/>
            <w:vAlign w:val="bottom"/>
            <w:hideMark/>
          </w:tcPr>
          <w:p w14:paraId="13EAF0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9" w:type="pct"/>
            <w:shd w:val="clear" w:color="auto" w:fill="auto"/>
            <w:noWrap/>
            <w:vAlign w:val="bottom"/>
            <w:hideMark/>
          </w:tcPr>
          <w:p w14:paraId="371BC7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8" w:type="pct"/>
            <w:shd w:val="clear" w:color="auto" w:fill="auto"/>
            <w:noWrap/>
            <w:vAlign w:val="bottom"/>
            <w:hideMark/>
          </w:tcPr>
          <w:p w14:paraId="3FC1C87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0833D8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343" w:type="pct"/>
            <w:shd w:val="clear" w:color="auto" w:fill="auto"/>
            <w:noWrap/>
            <w:vAlign w:val="bottom"/>
            <w:hideMark/>
          </w:tcPr>
          <w:p w14:paraId="47F7BA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08327B20" w14:textId="77777777" w:rsidTr="00C401B0">
        <w:trPr>
          <w:trHeight w:val="255"/>
        </w:trPr>
        <w:tc>
          <w:tcPr>
            <w:tcW w:w="2394" w:type="pct"/>
            <w:shd w:val="clear" w:color="auto" w:fill="auto"/>
            <w:noWrap/>
            <w:vAlign w:val="bottom"/>
            <w:hideMark/>
          </w:tcPr>
          <w:p w14:paraId="2C1447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 Primici od financijske imovine i zaduživanja</w:t>
            </w:r>
          </w:p>
        </w:tc>
        <w:tc>
          <w:tcPr>
            <w:tcW w:w="666" w:type="pct"/>
            <w:shd w:val="clear" w:color="auto" w:fill="auto"/>
            <w:noWrap/>
            <w:vAlign w:val="bottom"/>
            <w:hideMark/>
          </w:tcPr>
          <w:p w14:paraId="21067F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shd w:val="clear" w:color="auto" w:fill="auto"/>
            <w:noWrap/>
            <w:vAlign w:val="bottom"/>
            <w:hideMark/>
          </w:tcPr>
          <w:p w14:paraId="114F0D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8" w:type="pct"/>
            <w:shd w:val="clear" w:color="auto" w:fill="auto"/>
            <w:noWrap/>
            <w:vAlign w:val="bottom"/>
            <w:hideMark/>
          </w:tcPr>
          <w:p w14:paraId="20B8A3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400" w:type="pct"/>
            <w:shd w:val="clear" w:color="auto" w:fill="auto"/>
            <w:noWrap/>
            <w:vAlign w:val="bottom"/>
            <w:hideMark/>
          </w:tcPr>
          <w:p w14:paraId="665F9C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shd w:val="clear" w:color="auto" w:fill="auto"/>
            <w:noWrap/>
            <w:vAlign w:val="bottom"/>
            <w:hideMark/>
          </w:tcPr>
          <w:p w14:paraId="7CF619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A3B3C70" w14:textId="77777777" w:rsidTr="00C401B0">
        <w:trPr>
          <w:trHeight w:val="255"/>
        </w:trPr>
        <w:tc>
          <w:tcPr>
            <w:tcW w:w="2394" w:type="pct"/>
            <w:shd w:val="clear" w:color="auto" w:fill="auto"/>
            <w:noWrap/>
            <w:vAlign w:val="bottom"/>
            <w:hideMark/>
          </w:tcPr>
          <w:p w14:paraId="13AA1ED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 Izdaci za financijsku imovinu i otplate zajmova</w:t>
            </w:r>
          </w:p>
        </w:tc>
        <w:tc>
          <w:tcPr>
            <w:tcW w:w="666" w:type="pct"/>
            <w:shd w:val="clear" w:color="auto" w:fill="auto"/>
            <w:noWrap/>
            <w:vAlign w:val="bottom"/>
            <w:hideMark/>
          </w:tcPr>
          <w:p w14:paraId="006D07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71C58F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8" w:type="pct"/>
            <w:shd w:val="clear" w:color="auto" w:fill="auto"/>
            <w:noWrap/>
            <w:vAlign w:val="bottom"/>
            <w:hideMark/>
          </w:tcPr>
          <w:p w14:paraId="432288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400" w:type="pct"/>
            <w:shd w:val="clear" w:color="auto" w:fill="auto"/>
            <w:noWrap/>
            <w:vAlign w:val="bottom"/>
            <w:hideMark/>
          </w:tcPr>
          <w:p w14:paraId="1EE4D4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43" w:type="pct"/>
            <w:shd w:val="clear" w:color="auto" w:fill="auto"/>
            <w:noWrap/>
            <w:vAlign w:val="bottom"/>
            <w:hideMark/>
          </w:tcPr>
          <w:p w14:paraId="4BAD16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4D33C346" w14:textId="77777777" w:rsidTr="00C401B0">
        <w:trPr>
          <w:trHeight w:val="255"/>
        </w:trPr>
        <w:tc>
          <w:tcPr>
            <w:tcW w:w="2394" w:type="pct"/>
            <w:shd w:val="clear" w:color="auto" w:fill="auto"/>
            <w:noWrap/>
            <w:vAlign w:val="bottom"/>
            <w:hideMark/>
          </w:tcPr>
          <w:p w14:paraId="5D8A6E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NETO ZADUŽIVANJE</w:t>
            </w:r>
          </w:p>
        </w:tc>
        <w:tc>
          <w:tcPr>
            <w:tcW w:w="666" w:type="pct"/>
            <w:shd w:val="clear" w:color="auto" w:fill="auto"/>
            <w:noWrap/>
            <w:vAlign w:val="bottom"/>
            <w:hideMark/>
          </w:tcPr>
          <w:p w14:paraId="22BC22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269195F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8" w:type="pct"/>
            <w:shd w:val="clear" w:color="auto" w:fill="auto"/>
            <w:noWrap/>
            <w:vAlign w:val="bottom"/>
            <w:hideMark/>
          </w:tcPr>
          <w:p w14:paraId="3A338C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400" w:type="pct"/>
            <w:shd w:val="clear" w:color="auto" w:fill="auto"/>
            <w:noWrap/>
            <w:vAlign w:val="bottom"/>
            <w:hideMark/>
          </w:tcPr>
          <w:p w14:paraId="669004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43" w:type="pct"/>
            <w:shd w:val="clear" w:color="auto" w:fill="auto"/>
            <w:noWrap/>
            <w:vAlign w:val="bottom"/>
            <w:hideMark/>
          </w:tcPr>
          <w:p w14:paraId="3E0B29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4292B677" w14:textId="77777777" w:rsidTr="00C401B0">
        <w:trPr>
          <w:trHeight w:val="255"/>
        </w:trPr>
        <w:tc>
          <w:tcPr>
            <w:tcW w:w="2394" w:type="pct"/>
            <w:shd w:val="clear" w:color="auto" w:fill="auto"/>
            <w:noWrap/>
            <w:vAlign w:val="bottom"/>
            <w:hideMark/>
          </w:tcPr>
          <w:p w14:paraId="55D73A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UKUPNI DONOS VIŠKA / MANJKA IZ PRETHODNE(IH) GODINA</w:t>
            </w:r>
          </w:p>
        </w:tc>
        <w:tc>
          <w:tcPr>
            <w:tcW w:w="666" w:type="pct"/>
            <w:shd w:val="clear" w:color="auto" w:fill="auto"/>
            <w:noWrap/>
            <w:vAlign w:val="bottom"/>
            <w:hideMark/>
          </w:tcPr>
          <w:p w14:paraId="3CEE49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shd w:val="clear" w:color="auto" w:fill="auto"/>
            <w:noWrap/>
            <w:vAlign w:val="bottom"/>
            <w:hideMark/>
          </w:tcPr>
          <w:p w14:paraId="1C87A8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-3.750.200,00</w:t>
            </w:r>
          </w:p>
        </w:tc>
        <w:tc>
          <w:tcPr>
            <w:tcW w:w="598" w:type="pct"/>
            <w:shd w:val="clear" w:color="auto" w:fill="auto"/>
            <w:noWrap/>
            <w:vAlign w:val="bottom"/>
            <w:hideMark/>
          </w:tcPr>
          <w:p w14:paraId="1B496C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400" w:type="pct"/>
            <w:shd w:val="clear" w:color="auto" w:fill="auto"/>
            <w:noWrap/>
            <w:vAlign w:val="bottom"/>
            <w:hideMark/>
          </w:tcPr>
          <w:p w14:paraId="6AC8D0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43" w:type="pct"/>
            <w:shd w:val="clear" w:color="auto" w:fill="auto"/>
            <w:noWrap/>
            <w:vAlign w:val="bottom"/>
            <w:hideMark/>
          </w:tcPr>
          <w:p w14:paraId="34F5538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396EB24" w14:textId="77777777" w:rsidTr="00C401B0">
        <w:trPr>
          <w:trHeight w:val="255"/>
        </w:trPr>
        <w:tc>
          <w:tcPr>
            <w:tcW w:w="2394" w:type="pct"/>
            <w:shd w:val="clear" w:color="auto" w:fill="auto"/>
            <w:noWrap/>
            <w:vAlign w:val="bottom"/>
            <w:hideMark/>
          </w:tcPr>
          <w:p w14:paraId="116ECB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VIŠAK / MANJAK IZ PRETHODNE(IH) GODINE KOJI ĆE SE POKRITI / RASPOREDITI</w:t>
            </w:r>
          </w:p>
        </w:tc>
        <w:tc>
          <w:tcPr>
            <w:tcW w:w="666" w:type="pct"/>
            <w:shd w:val="clear" w:color="auto" w:fill="auto"/>
            <w:noWrap/>
            <w:vAlign w:val="bottom"/>
            <w:hideMark/>
          </w:tcPr>
          <w:p w14:paraId="627620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shd w:val="clear" w:color="auto" w:fill="auto"/>
            <w:noWrap/>
            <w:vAlign w:val="bottom"/>
            <w:hideMark/>
          </w:tcPr>
          <w:p w14:paraId="68C782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-3.150.200,00</w:t>
            </w:r>
          </w:p>
        </w:tc>
        <w:tc>
          <w:tcPr>
            <w:tcW w:w="598" w:type="pct"/>
            <w:shd w:val="clear" w:color="auto" w:fill="auto"/>
            <w:noWrap/>
            <w:vAlign w:val="bottom"/>
            <w:hideMark/>
          </w:tcPr>
          <w:p w14:paraId="48EF77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400" w:type="pct"/>
            <w:shd w:val="clear" w:color="auto" w:fill="auto"/>
            <w:noWrap/>
            <w:vAlign w:val="bottom"/>
            <w:hideMark/>
          </w:tcPr>
          <w:p w14:paraId="25D6F0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shd w:val="clear" w:color="auto" w:fill="auto"/>
            <w:noWrap/>
            <w:vAlign w:val="bottom"/>
            <w:hideMark/>
          </w:tcPr>
          <w:p w14:paraId="41C87E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AF4CEF7" w14:textId="77777777" w:rsidTr="00C401B0">
        <w:trPr>
          <w:trHeight w:val="255"/>
        </w:trPr>
        <w:tc>
          <w:tcPr>
            <w:tcW w:w="2394" w:type="pct"/>
            <w:shd w:val="clear" w:color="auto" w:fill="auto"/>
            <w:noWrap/>
            <w:vAlign w:val="bottom"/>
            <w:hideMark/>
          </w:tcPr>
          <w:p w14:paraId="0FC7AA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VIŠAK / MANJAK + NETO ZADUŽIVANJE / FINANCIRANJE + KORIŠTENO U PRETHODNIM GODINAMA</w:t>
            </w:r>
          </w:p>
        </w:tc>
        <w:tc>
          <w:tcPr>
            <w:tcW w:w="666" w:type="pct"/>
            <w:shd w:val="clear" w:color="auto" w:fill="auto"/>
            <w:noWrap/>
            <w:vAlign w:val="bottom"/>
            <w:hideMark/>
          </w:tcPr>
          <w:p w14:paraId="79F07B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9" w:type="pct"/>
            <w:shd w:val="clear" w:color="auto" w:fill="auto"/>
            <w:noWrap/>
            <w:vAlign w:val="bottom"/>
            <w:hideMark/>
          </w:tcPr>
          <w:p w14:paraId="19CA2E9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8" w:type="pct"/>
            <w:shd w:val="clear" w:color="auto" w:fill="auto"/>
            <w:noWrap/>
            <w:vAlign w:val="bottom"/>
            <w:hideMark/>
          </w:tcPr>
          <w:p w14:paraId="7C69CC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01C95BE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343" w:type="pct"/>
            <w:shd w:val="clear" w:color="auto" w:fill="auto"/>
            <w:noWrap/>
            <w:vAlign w:val="bottom"/>
            <w:hideMark/>
          </w:tcPr>
          <w:p w14:paraId="24D719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72D01318" w14:textId="77777777" w:rsidTr="00C401B0">
        <w:trPr>
          <w:trHeight w:val="255"/>
        </w:trPr>
        <w:tc>
          <w:tcPr>
            <w:tcW w:w="2394" w:type="pct"/>
            <w:shd w:val="clear" w:color="auto" w:fill="auto"/>
            <w:noWrap/>
            <w:vAlign w:val="bottom"/>
            <w:hideMark/>
          </w:tcPr>
          <w:p w14:paraId="4CB4C3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REZULTAT GODINE</w:t>
            </w:r>
          </w:p>
        </w:tc>
        <w:tc>
          <w:tcPr>
            <w:tcW w:w="666" w:type="pct"/>
            <w:shd w:val="clear" w:color="auto" w:fill="auto"/>
            <w:noWrap/>
            <w:vAlign w:val="bottom"/>
            <w:hideMark/>
          </w:tcPr>
          <w:p w14:paraId="4DC97D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1.586.013,13</w:t>
            </w:r>
          </w:p>
        </w:tc>
        <w:tc>
          <w:tcPr>
            <w:tcW w:w="599" w:type="pct"/>
            <w:shd w:val="clear" w:color="auto" w:fill="auto"/>
            <w:noWrap/>
            <w:vAlign w:val="bottom"/>
            <w:hideMark/>
          </w:tcPr>
          <w:p w14:paraId="45E616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8" w:type="pct"/>
            <w:shd w:val="clear" w:color="auto" w:fill="auto"/>
            <w:noWrap/>
            <w:vAlign w:val="bottom"/>
            <w:hideMark/>
          </w:tcPr>
          <w:p w14:paraId="2704C9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2.301.      134,83</w:t>
            </w:r>
          </w:p>
        </w:tc>
        <w:tc>
          <w:tcPr>
            <w:tcW w:w="400" w:type="pct"/>
            <w:shd w:val="clear" w:color="auto" w:fill="auto"/>
            <w:noWrap/>
            <w:vAlign w:val="bottom"/>
            <w:hideMark/>
          </w:tcPr>
          <w:p w14:paraId="7DB135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145,09</w:t>
            </w:r>
          </w:p>
        </w:tc>
        <w:tc>
          <w:tcPr>
            <w:tcW w:w="343" w:type="pct"/>
            <w:shd w:val="clear" w:color="auto" w:fill="auto"/>
            <w:noWrap/>
            <w:vAlign w:val="bottom"/>
            <w:hideMark/>
          </w:tcPr>
          <w:p w14:paraId="127021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bl>
    <w:p w14:paraId="6550DB29" w14:textId="77777777" w:rsidR="00E62749" w:rsidRDefault="00E62749" w:rsidP="00B82734">
      <w:pPr>
        <w:jc w:val="both"/>
        <w:rPr>
          <w:rFonts w:ascii="Arial" w:eastAsia="Calibri" w:hAnsi="Arial" w:cs="Arial"/>
          <w:sz w:val="18"/>
          <w:szCs w:val="18"/>
        </w:rPr>
      </w:pPr>
    </w:p>
    <w:p w14:paraId="33796A91" w14:textId="0408EBF5" w:rsidR="00B82734" w:rsidRPr="0010778C" w:rsidRDefault="00B82734" w:rsidP="00B82734">
      <w:pPr>
        <w:jc w:val="both"/>
        <w:rPr>
          <w:rFonts w:eastAsia="Calibri" w:cstheme="minorHAnsi"/>
        </w:rPr>
      </w:pPr>
      <w:r w:rsidRPr="0010778C">
        <w:rPr>
          <w:rFonts w:eastAsia="Calibri" w:cstheme="minorHAnsi"/>
        </w:rPr>
        <w:t xml:space="preserve">Polugodišnji obračun proračuna za 2020.g. sadrži prihode i primitke, te rashode i izdatke Proračuna grada i prihode i rashode proračunskih korisnika grada. U razdoblju 01.01.- 30.06.2020. ostvareni prihodi proračuna iznose 23.697.641 kn što je 33% u odnosu na plan proračuna za 2020.g. , a rashodi su ostvareni u iznosu 20.882.688 kn što je 32% u odnosu na planirano za 2020.g. </w:t>
      </w:r>
    </w:p>
    <w:p w14:paraId="53FA176A" w14:textId="77777777" w:rsidR="00B82734" w:rsidRPr="0010778C" w:rsidRDefault="00B82734" w:rsidP="00B82734">
      <w:pPr>
        <w:spacing w:after="0"/>
        <w:jc w:val="both"/>
        <w:rPr>
          <w:rFonts w:eastAsia="Calibri" w:cstheme="minorHAnsi"/>
        </w:rPr>
      </w:pPr>
      <w:r w:rsidRPr="0010778C">
        <w:rPr>
          <w:rFonts w:eastAsia="Calibri" w:cstheme="minorHAnsi"/>
        </w:rPr>
        <w:t>Višak prihoda nad rashodima iznosi 2.814.952 kn.</w:t>
      </w:r>
    </w:p>
    <w:p w14:paraId="3C611613" w14:textId="77777777" w:rsidR="00B82734" w:rsidRPr="0010778C" w:rsidRDefault="00B82734" w:rsidP="00B82734">
      <w:pPr>
        <w:spacing w:after="0"/>
        <w:jc w:val="both"/>
        <w:rPr>
          <w:rFonts w:eastAsia="Calibri" w:cstheme="minorHAnsi"/>
        </w:rPr>
      </w:pPr>
      <w:r w:rsidRPr="0010778C">
        <w:rPr>
          <w:rFonts w:eastAsia="Calibri" w:cstheme="minorHAnsi"/>
        </w:rPr>
        <w:t xml:space="preserve">U računu financiranja iskazani manjak iznosi 513.818  kn, odnosi se na otplatu glavnice dugoročnog kredita kod Zagrebačke banke d.d., a pokriven je viškom prihoda iskazanim u računu Prihoda/rashoda, tako da višak prihoda za prvo polugodište iznosi 2.301.135 kn. </w:t>
      </w:r>
    </w:p>
    <w:p w14:paraId="42068E9D" w14:textId="77777777" w:rsidR="00B82734" w:rsidRPr="00B82734" w:rsidRDefault="00B82734" w:rsidP="00B82734">
      <w:pPr>
        <w:rPr>
          <w:rFonts w:ascii="Arial" w:eastAsia="Calibri" w:hAnsi="Arial" w:cs="Arial"/>
          <w:b/>
          <w:sz w:val="18"/>
          <w:szCs w:val="18"/>
        </w:rPr>
      </w:pPr>
      <w:r w:rsidRPr="00B82734">
        <w:rPr>
          <w:rFonts w:ascii="Arial" w:eastAsia="Calibri" w:hAnsi="Arial" w:cs="Arial"/>
          <w:b/>
          <w:sz w:val="18"/>
          <w:szCs w:val="18"/>
        </w:rPr>
        <w:lastRenderedPageBreak/>
        <w:t>PREGLED FINANCIJSKIH IZVJEŠTAJA (PR-RAS) 30.06.2020. GRAD I PRORAČUNSKI KORISNICI</w:t>
      </w:r>
    </w:p>
    <w:tbl>
      <w:tblPr>
        <w:tblStyle w:val="Reetkatablice"/>
        <w:tblW w:w="0" w:type="auto"/>
        <w:tblLook w:val="04A0" w:firstRow="1" w:lastRow="0" w:firstColumn="1" w:lastColumn="0" w:noHBand="0" w:noVBand="1"/>
      </w:tblPr>
      <w:tblGrid>
        <w:gridCol w:w="3179"/>
        <w:gridCol w:w="1538"/>
        <w:gridCol w:w="2218"/>
        <w:gridCol w:w="1402"/>
        <w:gridCol w:w="2090"/>
      </w:tblGrid>
      <w:tr w:rsidR="00B82734" w:rsidRPr="00B82734" w14:paraId="10463541" w14:textId="77777777" w:rsidTr="00C401B0">
        <w:tc>
          <w:tcPr>
            <w:tcW w:w="3256" w:type="dxa"/>
          </w:tcPr>
          <w:p w14:paraId="1099E4E5" w14:textId="77777777" w:rsidR="00B82734" w:rsidRPr="00B82734" w:rsidRDefault="00B82734" w:rsidP="00B82734">
            <w:pPr>
              <w:rPr>
                <w:rFonts w:ascii="Arial" w:eastAsia="Calibri" w:hAnsi="Arial" w:cs="Arial"/>
                <w:sz w:val="16"/>
                <w:szCs w:val="16"/>
              </w:rPr>
            </w:pPr>
          </w:p>
        </w:tc>
        <w:tc>
          <w:tcPr>
            <w:tcW w:w="1559" w:type="dxa"/>
          </w:tcPr>
          <w:p w14:paraId="7AEEE015" w14:textId="77777777" w:rsidR="00B82734" w:rsidRPr="00B82734" w:rsidRDefault="00B82734" w:rsidP="00B82734">
            <w:pPr>
              <w:jc w:val="center"/>
              <w:rPr>
                <w:rFonts w:ascii="Arial" w:eastAsia="Calibri" w:hAnsi="Arial" w:cs="Arial"/>
                <w:sz w:val="16"/>
                <w:szCs w:val="16"/>
              </w:rPr>
            </w:pPr>
          </w:p>
          <w:p w14:paraId="39177CFE" w14:textId="77777777" w:rsidR="00B82734" w:rsidRPr="00B82734" w:rsidRDefault="00B82734" w:rsidP="00B82734">
            <w:pPr>
              <w:jc w:val="center"/>
              <w:rPr>
                <w:rFonts w:ascii="Arial" w:eastAsia="Calibri" w:hAnsi="Arial" w:cs="Arial"/>
                <w:sz w:val="16"/>
                <w:szCs w:val="16"/>
              </w:rPr>
            </w:pPr>
          </w:p>
          <w:p w14:paraId="5522DD63"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PRIHODI</w:t>
            </w:r>
          </w:p>
          <w:p w14:paraId="3593F2E3" w14:textId="77777777" w:rsidR="00B82734" w:rsidRPr="00B82734" w:rsidRDefault="00B82734" w:rsidP="00B82734">
            <w:pPr>
              <w:rPr>
                <w:rFonts w:ascii="Arial" w:eastAsia="Calibri" w:hAnsi="Arial" w:cs="Arial"/>
                <w:sz w:val="16"/>
                <w:szCs w:val="16"/>
              </w:rPr>
            </w:pPr>
            <w:r w:rsidRPr="00B82734">
              <w:rPr>
                <w:rFonts w:ascii="Arial" w:eastAsia="Calibri" w:hAnsi="Arial" w:cs="Arial"/>
                <w:sz w:val="16"/>
                <w:szCs w:val="16"/>
              </w:rPr>
              <w:t xml:space="preserve">      30.06.2020.</w:t>
            </w:r>
          </w:p>
        </w:tc>
        <w:tc>
          <w:tcPr>
            <w:tcW w:w="2268" w:type="dxa"/>
          </w:tcPr>
          <w:p w14:paraId="07D9B2BA" w14:textId="77777777" w:rsidR="00B82734" w:rsidRPr="00B82734" w:rsidRDefault="00B82734" w:rsidP="00B82734">
            <w:pPr>
              <w:jc w:val="center"/>
              <w:rPr>
                <w:rFonts w:ascii="Arial" w:eastAsia="Calibri" w:hAnsi="Arial" w:cs="Arial"/>
                <w:sz w:val="16"/>
                <w:szCs w:val="16"/>
              </w:rPr>
            </w:pPr>
          </w:p>
          <w:p w14:paraId="45AA4F41" w14:textId="77777777" w:rsidR="00B82734" w:rsidRPr="00B82734" w:rsidRDefault="00B82734" w:rsidP="00B82734">
            <w:pPr>
              <w:jc w:val="center"/>
              <w:rPr>
                <w:rFonts w:ascii="Arial" w:eastAsia="Calibri" w:hAnsi="Arial" w:cs="Arial"/>
                <w:sz w:val="16"/>
                <w:szCs w:val="16"/>
              </w:rPr>
            </w:pPr>
          </w:p>
          <w:p w14:paraId="31AF479B"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RASHODI</w:t>
            </w:r>
          </w:p>
          <w:p w14:paraId="2C5ADABA"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30.06.2020.</w:t>
            </w:r>
          </w:p>
        </w:tc>
        <w:tc>
          <w:tcPr>
            <w:tcW w:w="1417" w:type="dxa"/>
          </w:tcPr>
          <w:p w14:paraId="3485EE1C" w14:textId="77777777" w:rsidR="00B82734" w:rsidRPr="00B82734" w:rsidRDefault="00B82734" w:rsidP="00B82734">
            <w:pPr>
              <w:jc w:val="center"/>
              <w:rPr>
                <w:rFonts w:ascii="Arial" w:eastAsia="Calibri" w:hAnsi="Arial" w:cs="Arial"/>
                <w:sz w:val="16"/>
                <w:szCs w:val="16"/>
              </w:rPr>
            </w:pPr>
          </w:p>
          <w:p w14:paraId="110C682A" w14:textId="77777777" w:rsidR="00B82734" w:rsidRPr="00B82734" w:rsidRDefault="00B82734" w:rsidP="00B82734">
            <w:pPr>
              <w:jc w:val="center"/>
              <w:rPr>
                <w:rFonts w:ascii="Arial" w:eastAsia="Calibri" w:hAnsi="Arial" w:cs="Arial"/>
                <w:sz w:val="16"/>
                <w:szCs w:val="16"/>
              </w:rPr>
            </w:pPr>
          </w:p>
          <w:p w14:paraId="2404CB62"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REZULTAT</w:t>
            </w:r>
          </w:p>
          <w:p w14:paraId="66FB23F3"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30.06.2020.</w:t>
            </w:r>
          </w:p>
        </w:tc>
        <w:tc>
          <w:tcPr>
            <w:tcW w:w="2127" w:type="dxa"/>
          </w:tcPr>
          <w:p w14:paraId="4B9F07B4" w14:textId="77777777" w:rsidR="00B82734" w:rsidRPr="00B82734" w:rsidRDefault="00B82734" w:rsidP="00B82734">
            <w:pPr>
              <w:jc w:val="center"/>
              <w:rPr>
                <w:rFonts w:ascii="Arial" w:eastAsia="Calibri" w:hAnsi="Arial" w:cs="Arial"/>
                <w:sz w:val="16"/>
                <w:szCs w:val="16"/>
              </w:rPr>
            </w:pPr>
          </w:p>
          <w:p w14:paraId="2EF769D8"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 xml:space="preserve">PRENESENI </w:t>
            </w:r>
          </w:p>
          <w:p w14:paraId="64A45B0F"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PRIHODI  IZ GRADSKOG PRORAČUNA</w:t>
            </w:r>
          </w:p>
        </w:tc>
      </w:tr>
      <w:tr w:rsidR="00B82734" w:rsidRPr="00B82734" w14:paraId="4BBFFC7D" w14:textId="77777777" w:rsidTr="00C401B0">
        <w:trPr>
          <w:trHeight w:val="475"/>
        </w:trPr>
        <w:tc>
          <w:tcPr>
            <w:tcW w:w="3256" w:type="dxa"/>
            <w:vAlign w:val="center"/>
          </w:tcPr>
          <w:p w14:paraId="7075BA2E"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GRAD SVETI IVAN ZELINA</w:t>
            </w:r>
          </w:p>
        </w:tc>
        <w:tc>
          <w:tcPr>
            <w:tcW w:w="1559" w:type="dxa"/>
            <w:vAlign w:val="center"/>
          </w:tcPr>
          <w:p w14:paraId="6F74600F"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22.658.238</w:t>
            </w:r>
          </w:p>
        </w:tc>
        <w:tc>
          <w:tcPr>
            <w:tcW w:w="2268" w:type="dxa"/>
            <w:vAlign w:val="center"/>
          </w:tcPr>
          <w:p w14:paraId="5E960846"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20.526.004</w:t>
            </w:r>
          </w:p>
        </w:tc>
        <w:tc>
          <w:tcPr>
            <w:tcW w:w="1417" w:type="dxa"/>
            <w:vAlign w:val="center"/>
          </w:tcPr>
          <w:p w14:paraId="3CC843C4"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2.132.234</w:t>
            </w:r>
          </w:p>
        </w:tc>
        <w:tc>
          <w:tcPr>
            <w:tcW w:w="2127" w:type="dxa"/>
            <w:vAlign w:val="center"/>
          </w:tcPr>
          <w:p w14:paraId="69DC83FA" w14:textId="77777777" w:rsidR="00B82734" w:rsidRPr="00B82734" w:rsidRDefault="00B82734" w:rsidP="00B82734">
            <w:pPr>
              <w:jc w:val="center"/>
              <w:rPr>
                <w:rFonts w:ascii="Arial" w:eastAsia="Calibri" w:hAnsi="Arial" w:cs="Arial"/>
                <w:sz w:val="16"/>
                <w:szCs w:val="16"/>
              </w:rPr>
            </w:pPr>
          </w:p>
        </w:tc>
      </w:tr>
      <w:tr w:rsidR="00B82734" w:rsidRPr="00B82734" w14:paraId="2D1FA2B1" w14:textId="77777777" w:rsidTr="00C401B0">
        <w:trPr>
          <w:trHeight w:val="409"/>
        </w:trPr>
        <w:tc>
          <w:tcPr>
            <w:tcW w:w="3256" w:type="dxa"/>
            <w:vAlign w:val="center"/>
          </w:tcPr>
          <w:p w14:paraId="1F462C1E" w14:textId="77777777" w:rsidR="00B82734" w:rsidRPr="00B82734" w:rsidRDefault="00B82734" w:rsidP="00B82734">
            <w:pPr>
              <w:rPr>
                <w:rFonts w:ascii="Arial" w:eastAsia="Calibri" w:hAnsi="Arial" w:cs="Arial"/>
                <w:i/>
                <w:iCs/>
                <w:sz w:val="16"/>
                <w:szCs w:val="16"/>
              </w:rPr>
            </w:pPr>
            <w:r w:rsidRPr="00B82734">
              <w:rPr>
                <w:rFonts w:ascii="Arial" w:eastAsia="Calibri" w:hAnsi="Arial" w:cs="Arial"/>
                <w:i/>
                <w:iCs/>
                <w:sz w:val="16"/>
                <w:szCs w:val="16"/>
              </w:rPr>
              <w:t>DJEČJI VRTIĆ PROLJEĆE</w:t>
            </w:r>
          </w:p>
        </w:tc>
        <w:tc>
          <w:tcPr>
            <w:tcW w:w="1559" w:type="dxa"/>
            <w:vAlign w:val="center"/>
          </w:tcPr>
          <w:p w14:paraId="6217332B"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3.362.629</w:t>
            </w:r>
          </w:p>
        </w:tc>
        <w:tc>
          <w:tcPr>
            <w:tcW w:w="2268" w:type="dxa"/>
            <w:vAlign w:val="center"/>
          </w:tcPr>
          <w:p w14:paraId="2F12E245"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3.260.275</w:t>
            </w:r>
          </w:p>
        </w:tc>
        <w:tc>
          <w:tcPr>
            <w:tcW w:w="1417" w:type="dxa"/>
            <w:vAlign w:val="center"/>
          </w:tcPr>
          <w:p w14:paraId="027F4F41"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102.354</w:t>
            </w:r>
          </w:p>
        </w:tc>
        <w:tc>
          <w:tcPr>
            <w:tcW w:w="2127" w:type="dxa"/>
            <w:vAlign w:val="center"/>
          </w:tcPr>
          <w:p w14:paraId="69103073"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2.629.187</w:t>
            </w:r>
          </w:p>
        </w:tc>
      </w:tr>
      <w:tr w:rsidR="00B82734" w:rsidRPr="00B82734" w14:paraId="45B87AE5" w14:textId="77777777" w:rsidTr="00C401B0">
        <w:trPr>
          <w:trHeight w:val="430"/>
        </w:trPr>
        <w:tc>
          <w:tcPr>
            <w:tcW w:w="3256" w:type="dxa"/>
            <w:vAlign w:val="center"/>
          </w:tcPr>
          <w:p w14:paraId="31B134E5" w14:textId="77777777" w:rsidR="00B82734" w:rsidRPr="00B82734" w:rsidRDefault="00B82734" w:rsidP="00B82734">
            <w:pPr>
              <w:rPr>
                <w:rFonts w:ascii="Arial" w:eastAsia="Calibri" w:hAnsi="Arial" w:cs="Arial"/>
                <w:i/>
                <w:iCs/>
                <w:sz w:val="16"/>
                <w:szCs w:val="16"/>
              </w:rPr>
            </w:pPr>
            <w:r w:rsidRPr="00B82734">
              <w:rPr>
                <w:rFonts w:ascii="Arial" w:eastAsia="Calibri" w:hAnsi="Arial" w:cs="Arial"/>
                <w:i/>
                <w:iCs/>
                <w:sz w:val="16"/>
                <w:szCs w:val="16"/>
              </w:rPr>
              <w:t>PUČKO OTVORENO UČILIŠTE</w:t>
            </w:r>
          </w:p>
          <w:p w14:paraId="764711CD" w14:textId="77777777" w:rsidR="00B82734" w:rsidRPr="00B82734" w:rsidRDefault="00B82734" w:rsidP="00B82734">
            <w:pPr>
              <w:rPr>
                <w:rFonts w:ascii="Arial" w:eastAsia="Calibri" w:hAnsi="Arial" w:cs="Arial"/>
                <w:i/>
                <w:iCs/>
                <w:sz w:val="16"/>
                <w:szCs w:val="16"/>
              </w:rPr>
            </w:pPr>
          </w:p>
        </w:tc>
        <w:tc>
          <w:tcPr>
            <w:tcW w:w="1559" w:type="dxa"/>
            <w:vAlign w:val="center"/>
          </w:tcPr>
          <w:p w14:paraId="1F82D2CC"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642.031</w:t>
            </w:r>
          </w:p>
        </w:tc>
        <w:tc>
          <w:tcPr>
            <w:tcW w:w="2268" w:type="dxa"/>
            <w:vAlign w:val="center"/>
          </w:tcPr>
          <w:p w14:paraId="78DD902E"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601.664</w:t>
            </w:r>
          </w:p>
        </w:tc>
        <w:tc>
          <w:tcPr>
            <w:tcW w:w="1417" w:type="dxa"/>
            <w:vAlign w:val="center"/>
          </w:tcPr>
          <w:p w14:paraId="66F13E21"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40.367</w:t>
            </w:r>
          </w:p>
        </w:tc>
        <w:tc>
          <w:tcPr>
            <w:tcW w:w="2127" w:type="dxa"/>
            <w:vAlign w:val="center"/>
          </w:tcPr>
          <w:p w14:paraId="4FE956EC"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402.419</w:t>
            </w:r>
          </w:p>
        </w:tc>
      </w:tr>
      <w:tr w:rsidR="00B82734" w:rsidRPr="00B82734" w14:paraId="24C4A876" w14:textId="77777777" w:rsidTr="00C401B0">
        <w:trPr>
          <w:trHeight w:val="417"/>
        </w:trPr>
        <w:tc>
          <w:tcPr>
            <w:tcW w:w="3256" w:type="dxa"/>
            <w:vAlign w:val="center"/>
          </w:tcPr>
          <w:p w14:paraId="514F70E4" w14:textId="77777777" w:rsidR="00B82734" w:rsidRPr="00B82734" w:rsidRDefault="00B82734" w:rsidP="00B82734">
            <w:pPr>
              <w:rPr>
                <w:rFonts w:ascii="Arial" w:eastAsia="Calibri" w:hAnsi="Arial" w:cs="Arial"/>
                <w:i/>
                <w:iCs/>
                <w:sz w:val="16"/>
                <w:szCs w:val="16"/>
              </w:rPr>
            </w:pPr>
            <w:r w:rsidRPr="00B82734">
              <w:rPr>
                <w:rFonts w:ascii="Arial" w:eastAsia="Calibri" w:hAnsi="Arial" w:cs="Arial"/>
                <w:i/>
                <w:iCs/>
                <w:sz w:val="16"/>
                <w:szCs w:val="16"/>
              </w:rPr>
              <w:t xml:space="preserve">GRADSKI MUZEJ </w:t>
            </w:r>
          </w:p>
        </w:tc>
        <w:tc>
          <w:tcPr>
            <w:tcW w:w="1559" w:type="dxa"/>
            <w:vAlign w:val="center"/>
          </w:tcPr>
          <w:p w14:paraId="6FAAC287"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543.755</w:t>
            </w:r>
          </w:p>
        </w:tc>
        <w:tc>
          <w:tcPr>
            <w:tcW w:w="2268" w:type="dxa"/>
            <w:vAlign w:val="center"/>
          </w:tcPr>
          <w:p w14:paraId="04F59DDF"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535.806</w:t>
            </w:r>
          </w:p>
        </w:tc>
        <w:tc>
          <w:tcPr>
            <w:tcW w:w="1417" w:type="dxa"/>
            <w:vAlign w:val="center"/>
          </w:tcPr>
          <w:p w14:paraId="5DB62BFB"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7.949</w:t>
            </w:r>
          </w:p>
        </w:tc>
        <w:tc>
          <w:tcPr>
            <w:tcW w:w="2127" w:type="dxa"/>
            <w:vAlign w:val="center"/>
          </w:tcPr>
          <w:p w14:paraId="30C23053"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541.000</w:t>
            </w:r>
          </w:p>
        </w:tc>
      </w:tr>
      <w:tr w:rsidR="00B82734" w:rsidRPr="00B82734" w14:paraId="2228CDC8" w14:textId="77777777" w:rsidTr="00C401B0">
        <w:trPr>
          <w:trHeight w:val="423"/>
        </w:trPr>
        <w:tc>
          <w:tcPr>
            <w:tcW w:w="3256" w:type="dxa"/>
            <w:vAlign w:val="center"/>
          </w:tcPr>
          <w:p w14:paraId="277F7536" w14:textId="77777777" w:rsidR="00B82734" w:rsidRPr="00B82734" w:rsidRDefault="00B82734" w:rsidP="00B82734">
            <w:pPr>
              <w:rPr>
                <w:rFonts w:ascii="Arial" w:eastAsia="Calibri" w:hAnsi="Arial" w:cs="Arial"/>
                <w:i/>
                <w:iCs/>
                <w:sz w:val="16"/>
                <w:szCs w:val="16"/>
              </w:rPr>
            </w:pPr>
            <w:r w:rsidRPr="00B82734">
              <w:rPr>
                <w:rFonts w:ascii="Arial" w:eastAsia="Calibri" w:hAnsi="Arial" w:cs="Arial"/>
                <w:i/>
                <w:iCs/>
                <w:sz w:val="16"/>
                <w:szCs w:val="16"/>
              </w:rPr>
              <w:t>GRADSKA KNJIŽNICA</w:t>
            </w:r>
          </w:p>
        </w:tc>
        <w:tc>
          <w:tcPr>
            <w:tcW w:w="1559" w:type="dxa"/>
            <w:vAlign w:val="center"/>
          </w:tcPr>
          <w:p w14:paraId="5FC050E3"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283.796</w:t>
            </w:r>
          </w:p>
        </w:tc>
        <w:tc>
          <w:tcPr>
            <w:tcW w:w="2268" w:type="dxa"/>
            <w:vAlign w:val="center"/>
          </w:tcPr>
          <w:p w14:paraId="6FEBFE1C"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253.451</w:t>
            </w:r>
          </w:p>
        </w:tc>
        <w:tc>
          <w:tcPr>
            <w:tcW w:w="1417" w:type="dxa"/>
            <w:vAlign w:val="center"/>
          </w:tcPr>
          <w:p w14:paraId="4B807CB8"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30.365</w:t>
            </w:r>
          </w:p>
        </w:tc>
        <w:tc>
          <w:tcPr>
            <w:tcW w:w="2127" w:type="dxa"/>
            <w:vAlign w:val="center"/>
          </w:tcPr>
          <w:p w14:paraId="1B3D8520" w14:textId="77777777" w:rsidR="00B82734" w:rsidRPr="00B82734" w:rsidRDefault="00B82734" w:rsidP="00B82734">
            <w:pPr>
              <w:jc w:val="center"/>
              <w:rPr>
                <w:rFonts w:ascii="Arial" w:eastAsia="Calibri" w:hAnsi="Arial" w:cs="Arial"/>
                <w:i/>
                <w:iCs/>
                <w:sz w:val="16"/>
                <w:szCs w:val="16"/>
              </w:rPr>
            </w:pPr>
            <w:r w:rsidRPr="00B82734">
              <w:rPr>
                <w:rFonts w:ascii="Arial" w:eastAsia="Calibri" w:hAnsi="Arial" w:cs="Arial"/>
                <w:i/>
                <w:iCs/>
                <w:sz w:val="16"/>
                <w:szCs w:val="16"/>
              </w:rPr>
              <w:t>220.200</w:t>
            </w:r>
          </w:p>
        </w:tc>
      </w:tr>
      <w:tr w:rsidR="00B82734" w:rsidRPr="00B82734" w14:paraId="18E33600" w14:textId="77777777" w:rsidTr="00C401B0">
        <w:tc>
          <w:tcPr>
            <w:tcW w:w="3256" w:type="dxa"/>
          </w:tcPr>
          <w:p w14:paraId="126B2B21" w14:textId="77777777" w:rsidR="00B82734" w:rsidRPr="00B82734" w:rsidRDefault="00B82734" w:rsidP="00B82734">
            <w:pPr>
              <w:rPr>
                <w:rFonts w:ascii="Arial" w:eastAsia="Calibri" w:hAnsi="Arial" w:cs="Arial"/>
                <w:sz w:val="16"/>
                <w:szCs w:val="16"/>
              </w:rPr>
            </w:pPr>
            <w:r w:rsidRPr="00B82734">
              <w:rPr>
                <w:rFonts w:ascii="Arial" w:eastAsia="Calibri" w:hAnsi="Arial" w:cs="Arial"/>
                <w:sz w:val="16"/>
                <w:szCs w:val="16"/>
              </w:rPr>
              <w:t>PRORAČUNSKI KORISNICI GRADA  - BEZ PRIHODA IZ PRORAČUNA *</w:t>
            </w:r>
          </w:p>
        </w:tc>
        <w:tc>
          <w:tcPr>
            <w:tcW w:w="1559" w:type="dxa"/>
            <w:vAlign w:val="center"/>
          </w:tcPr>
          <w:p w14:paraId="346250AE"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1.039.405</w:t>
            </w:r>
          </w:p>
        </w:tc>
        <w:tc>
          <w:tcPr>
            <w:tcW w:w="2268" w:type="dxa"/>
            <w:vAlign w:val="center"/>
          </w:tcPr>
          <w:p w14:paraId="3ABDE5D3"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858.390</w:t>
            </w:r>
          </w:p>
        </w:tc>
        <w:tc>
          <w:tcPr>
            <w:tcW w:w="1417" w:type="dxa"/>
            <w:vAlign w:val="center"/>
          </w:tcPr>
          <w:p w14:paraId="2226957D"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181.015</w:t>
            </w:r>
          </w:p>
        </w:tc>
        <w:tc>
          <w:tcPr>
            <w:tcW w:w="2127" w:type="dxa"/>
            <w:vAlign w:val="center"/>
          </w:tcPr>
          <w:p w14:paraId="3D419AFA" w14:textId="77777777" w:rsidR="00B82734" w:rsidRPr="00B82734" w:rsidRDefault="00B82734" w:rsidP="00B82734">
            <w:pPr>
              <w:jc w:val="center"/>
              <w:rPr>
                <w:rFonts w:ascii="Arial" w:eastAsia="Calibri" w:hAnsi="Arial" w:cs="Arial"/>
                <w:sz w:val="16"/>
                <w:szCs w:val="16"/>
              </w:rPr>
            </w:pPr>
            <w:r w:rsidRPr="00B82734">
              <w:rPr>
                <w:rFonts w:ascii="Arial" w:eastAsia="Calibri" w:hAnsi="Arial" w:cs="Arial"/>
                <w:sz w:val="16"/>
                <w:szCs w:val="16"/>
              </w:rPr>
              <w:t>3.792.806</w:t>
            </w:r>
          </w:p>
        </w:tc>
      </w:tr>
    </w:tbl>
    <w:p w14:paraId="5F9B54EC" w14:textId="77777777" w:rsidR="00B82734" w:rsidRPr="00B82734" w:rsidRDefault="00B82734" w:rsidP="00B82734">
      <w:pPr>
        <w:rPr>
          <w:rFonts w:ascii="Arial" w:eastAsia="Calibri" w:hAnsi="Arial" w:cs="Arial"/>
          <w:sz w:val="16"/>
          <w:szCs w:val="16"/>
        </w:rPr>
      </w:pPr>
    </w:p>
    <w:p w14:paraId="6515C10B" w14:textId="77777777" w:rsidR="00B82734" w:rsidRPr="0010778C" w:rsidRDefault="00B82734" w:rsidP="00B82734">
      <w:pPr>
        <w:rPr>
          <w:rFonts w:eastAsia="Calibri" w:cstheme="minorHAnsi"/>
        </w:rPr>
      </w:pPr>
      <w:r w:rsidRPr="0010778C">
        <w:rPr>
          <w:rFonts w:eastAsia="Calibri" w:cstheme="minorHAnsi"/>
        </w:rPr>
        <w:t>*odnosi se na vlastite prihode proračunskih korisnika, prihode iz državnog proračuna, prihode od donacija.</w:t>
      </w:r>
    </w:p>
    <w:p w14:paraId="0E9B9EA3" w14:textId="77777777" w:rsidR="00B82734" w:rsidRPr="0010778C" w:rsidRDefault="00B82734" w:rsidP="00B82734">
      <w:pPr>
        <w:rPr>
          <w:rFonts w:eastAsia="Calibri" w:cstheme="minorHAnsi"/>
          <w:b/>
        </w:rPr>
      </w:pPr>
    </w:p>
    <w:p w14:paraId="03218C50" w14:textId="77777777" w:rsidR="00B82734" w:rsidRPr="0010778C" w:rsidRDefault="00B82734" w:rsidP="00B82734">
      <w:pPr>
        <w:jc w:val="center"/>
        <w:rPr>
          <w:rFonts w:eastAsia="Calibri" w:cstheme="minorHAnsi"/>
          <w:b/>
        </w:rPr>
      </w:pPr>
      <w:r w:rsidRPr="0010778C">
        <w:rPr>
          <w:rFonts w:eastAsia="Calibri" w:cstheme="minorHAnsi"/>
          <w:b/>
        </w:rPr>
        <w:t>Članak 2.</w:t>
      </w:r>
    </w:p>
    <w:p w14:paraId="39109C46" w14:textId="77777777" w:rsidR="00B82734" w:rsidRPr="0010778C" w:rsidRDefault="00B82734" w:rsidP="00B82734">
      <w:pPr>
        <w:spacing w:after="0"/>
        <w:rPr>
          <w:rFonts w:eastAsia="Calibri" w:cstheme="minorHAnsi"/>
        </w:rPr>
      </w:pPr>
      <w:r w:rsidRPr="0010778C">
        <w:rPr>
          <w:rFonts w:eastAsia="Calibri" w:cstheme="minorHAnsi"/>
        </w:rPr>
        <w:t>Račun prihoda i rashoda iskazuje se u slijedećim tablicama:</w:t>
      </w:r>
    </w:p>
    <w:p w14:paraId="4D4800A6" w14:textId="77777777" w:rsidR="00B82734" w:rsidRPr="0010778C" w:rsidRDefault="00B82734" w:rsidP="00B82734">
      <w:pPr>
        <w:spacing w:after="0"/>
        <w:rPr>
          <w:rFonts w:eastAsia="Calibri" w:cstheme="minorHAnsi"/>
        </w:rPr>
      </w:pPr>
      <w:r w:rsidRPr="0010778C">
        <w:rPr>
          <w:rFonts w:eastAsia="Calibri" w:cstheme="minorHAnsi"/>
        </w:rPr>
        <w:t>- Prihodi i rashodi prema ekonomskoj klasifikaciji</w:t>
      </w:r>
    </w:p>
    <w:p w14:paraId="5E4DBB44" w14:textId="77777777" w:rsidR="00B82734" w:rsidRPr="0010778C" w:rsidRDefault="00B82734" w:rsidP="00B82734">
      <w:pPr>
        <w:spacing w:after="0"/>
        <w:rPr>
          <w:rFonts w:eastAsia="Calibri" w:cstheme="minorHAnsi"/>
        </w:rPr>
      </w:pPr>
      <w:r w:rsidRPr="0010778C">
        <w:rPr>
          <w:rFonts w:eastAsia="Calibri" w:cstheme="minorHAnsi"/>
        </w:rPr>
        <w:t>- Prihodi i rashodi prema izvorima financiranja</w:t>
      </w:r>
    </w:p>
    <w:p w14:paraId="67160D2C" w14:textId="77777777" w:rsidR="00B82734" w:rsidRPr="0010778C" w:rsidRDefault="00B82734" w:rsidP="00B82734">
      <w:pPr>
        <w:spacing w:after="0"/>
        <w:rPr>
          <w:rFonts w:eastAsia="Calibri" w:cstheme="minorHAnsi"/>
        </w:rPr>
      </w:pPr>
      <w:r w:rsidRPr="0010778C">
        <w:rPr>
          <w:rFonts w:eastAsia="Calibri" w:cstheme="minorHAnsi"/>
        </w:rPr>
        <w:t>- Rashodi prema funkcijskoj klasifikaciji</w:t>
      </w:r>
    </w:p>
    <w:p w14:paraId="54043949" w14:textId="77777777" w:rsidR="00B82734" w:rsidRPr="0010778C" w:rsidRDefault="00B82734" w:rsidP="00B82734">
      <w:pPr>
        <w:spacing w:after="0"/>
        <w:rPr>
          <w:rFonts w:eastAsia="Calibri" w:cstheme="minorHAnsi"/>
        </w:rPr>
      </w:pPr>
    </w:p>
    <w:p w14:paraId="4116795D" w14:textId="77777777" w:rsidR="00B82734" w:rsidRPr="0010778C" w:rsidRDefault="00B82734" w:rsidP="00B82734">
      <w:pPr>
        <w:spacing w:after="0"/>
        <w:rPr>
          <w:rFonts w:eastAsia="Calibri" w:cstheme="minorHAnsi"/>
        </w:rPr>
      </w:pPr>
      <w:r w:rsidRPr="0010778C">
        <w:rPr>
          <w:rFonts w:eastAsia="Calibri" w:cstheme="minorHAnsi"/>
        </w:rPr>
        <w:t>Račun financiranja iskazuje se u slijedećim tablicama:</w:t>
      </w:r>
    </w:p>
    <w:p w14:paraId="163AC871" w14:textId="06E67EF9" w:rsidR="00B82734" w:rsidRPr="0010778C" w:rsidRDefault="00B82734" w:rsidP="00B82734">
      <w:pPr>
        <w:spacing w:after="0"/>
        <w:rPr>
          <w:rFonts w:eastAsia="Calibri" w:cstheme="minorHAnsi"/>
        </w:rPr>
      </w:pPr>
      <w:r w:rsidRPr="0010778C">
        <w:rPr>
          <w:rFonts w:eastAsia="Calibri" w:cstheme="minorHAnsi"/>
        </w:rPr>
        <w:t>-</w:t>
      </w:r>
      <w:r w:rsidR="00E62749" w:rsidRPr="0010778C">
        <w:rPr>
          <w:rFonts w:eastAsia="Calibri" w:cstheme="minorHAnsi"/>
        </w:rPr>
        <w:t xml:space="preserve"> </w:t>
      </w:r>
      <w:r w:rsidRPr="0010778C">
        <w:rPr>
          <w:rFonts w:eastAsia="Calibri" w:cstheme="minorHAnsi"/>
        </w:rPr>
        <w:t>Račun financiranja prema ekonomskoj klasifikaciji</w:t>
      </w:r>
    </w:p>
    <w:p w14:paraId="682860DA" w14:textId="53A1CFC7" w:rsidR="00B82734" w:rsidRPr="0010778C" w:rsidRDefault="00B82734" w:rsidP="00B82734">
      <w:pPr>
        <w:spacing w:after="0"/>
        <w:rPr>
          <w:rFonts w:eastAsia="Calibri" w:cstheme="minorHAnsi"/>
        </w:rPr>
      </w:pPr>
      <w:r w:rsidRPr="0010778C">
        <w:rPr>
          <w:rFonts w:eastAsia="Calibri" w:cstheme="minorHAnsi"/>
        </w:rPr>
        <w:t>-</w:t>
      </w:r>
      <w:r w:rsidR="00E62749" w:rsidRPr="0010778C">
        <w:rPr>
          <w:rFonts w:eastAsia="Calibri" w:cstheme="minorHAnsi"/>
        </w:rPr>
        <w:t xml:space="preserve"> </w:t>
      </w:r>
      <w:r w:rsidRPr="0010778C">
        <w:rPr>
          <w:rFonts w:eastAsia="Calibri" w:cstheme="minorHAnsi"/>
        </w:rPr>
        <w:t>Račun financiranja prema izvorima financiranja</w:t>
      </w:r>
    </w:p>
    <w:p w14:paraId="7018882C" w14:textId="77777777" w:rsidR="00B82734" w:rsidRPr="0010778C" w:rsidRDefault="00B82734" w:rsidP="00B82734">
      <w:pPr>
        <w:spacing w:after="0"/>
        <w:rPr>
          <w:rFonts w:eastAsia="Calibri" w:cstheme="minorHAnsi"/>
        </w:rPr>
      </w:pPr>
    </w:p>
    <w:p w14:paraId="782CFF49" w14:textId="77777777" w:rsidR="00B82734" w:rsidRPr="0010778C" w:rsidRDefault="00B82734" w:rsidP="00B82734">
      <w:pPr>
        <w:spacing w:after="0"/>
        <w:rPr>
          <w:rFonts w:eastAsia="Calibri" w:cstheme="minorHAnsi"/>
          <w:b/>
        </w:rPr>
      </w:pPr>
      <w:r w:rsidRPr="0010778C">
        <w:rPr>
          <w:rFonts w:eastAsia="Calibri" w:cstheme="minorHAnsi"/>
          <w:b/>
        </w:rPr>
        <w:t>Prihodi i rashodi prema ekonomskoj klasifikaciji</w:t>
      </w:r>
    </w:p>
    <w:p w14:paraId="714A84BC" w14:textId="77777777" w:rsidR="00B82734" w:rsidRPr="00B82734" w:rsidRDefault="00B82734" w:rsidP="00B82734">
      <w:pPr>
        <w:rPr>
          <w:rFonts w:ascii="Arial" w:eastAsia="Calibri" w:hAnsi="Arial" w:cs="Arial"/>
          <w:sz w:val="18"/>
          <w:szCs w:val="18"/>
        </w:rPr>
      </w:pPr>
    </w:p>
    <w:tbl>
      <w:tblPr>
        <w:tblW w:w="50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26"/>
        <w:gridCol w:w="1252"/>
        <w:gridCol w:w="1247"/>
        <w:gridCol w:w="835"/>
        <w:gridCol w:w="715"/>
      </w:tblGrid>
      <w:tr w:rsidR="00B82734" w:rsidRPr="00B82734" w14:paraId="7BA621A5" w14:textId="77777777" w:rsidTr="00C401B0">
        <w:trPr>
          <w:trHeight w:val="255"/>
        </w:trPr>
        <w:tc>
          <w:tcPr>
            <w:tcW w:w="2363" w:type="pct"/>
            <w:shd w:val="clear" w:color="auto" w:fill="auto"/>
            <w:noWrap/>
            <w:vAlign w:val="bottom"/>
            <w:hideMark/>
          </w:tcPr>
          <w:p w14:paraId="52D30BD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 / opis</w:t>
            </w:r>
          </w:p>
        </w:tc>
        <w:tc>
          <w:tcPr>
            <w:tcW w:w="722" w:type="pct"/>
            <w:shd w:val="clear" w:color="auto" w:fill="auto"/>
            <w:noWrap/>
            <w:vAlign w:val="bottom"/>
            <w:hideMark/>
          </w:tcPr>
          <w:p w14:paraId="057943F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1830476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 2019.</w:t>
            </w:r>
          </w:p>
        </w:tc>
        <w:tc>
          <w:tcPr>
            <w:tcW w:w="592" w:type="pct"/>
            <w:shd w:val="clear" w:color="auto" w:fill="auto"/>
            <w:noWrap/>
            <w:vAlign w:val="bottom"/>
            <w:hideMark/>
          </w:tcPr>
          <w:p w14:paraId="0F30D00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90" w:type="pct"/>
            <w:shd w:val="clear" w:color="auto" w:fill="auto"/>
            <w:noWrap/>
            <w:vAlign w:val="bottom"/>
            <w:hideMark/>
          </w:tcPr>
          <w:p w14:paraId="5EA9758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260FC0B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1-6. 2020.</w:t>
            </w:r>
          </w:p>
        </w:tc>
        <w:tc>
          <w:tcPr>
            <w:tcW w:w="395" w:type="pct"/>
            <w:shd w:val="clear" w:color="auto" w:fill="auto"/>
            <w:noWrap/>
            <w:vAlign w:val="bottom"/>
            <w:hideMark/>
          </w:tcPr>
          <w:p w14:paraId="45604D0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338" w:type="pct"/>
            <w:shd w:val="clear" w:color="auto" w:fill="auto"/>
            <w:noWrap/>
            <w:vAlign w:val="bottom"/>
            <w:hideMark/>
          </w:tcPr>
          <w:p w14:paraId="1A77A94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516119EE" w14:textId="77777777" w:rsidTr="00C401B0">
        <w:trPr>
          <w:trHeight w:val="255"/>
        </w:trPr>
        <w:tc>
          <w:tcPr>
            <w:tcW w:w="2363" w:type="pct"/>
            <w:shd w:val="clear" w:color="auto" w:fill="auto"/>
            <w:noWrap/>
            <w:vAlign w:val="bottom"/>
            <w:hideMark/>
          </w:tcPr>
          <w:p w14:paraId="2F65A5C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 RAČUN PRIHODA I RASHODA</w:t>
            </w:r>
          </w:p>
        </w:tc>
        <w:tc>
          <w:tcPr>
            <w:tcW w:w="722" w:type="pct"/>
            <w:shd w:val="clear" w:color="auto" w:fill="auto"/>
            <w:noWrap/>
            <w:vAlign w:val="bottom"/>
            <w:hideMark/>
          </w:tcPr>
          <w:p w14:paraId="6994F63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92" w:type="pct"/>
            <w:shd w:val="clear" w:color="auto" w:fill="auto"/>
            <w:noWrap/>
            <w:vAlign w:val="bottom"/>
            <w:hideMark/>
          </w:tcPr>
          <w:p w14:paraId="12B5932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590" w:type="pct"/>
            <w:shd w:val="clear" w:color="auto" w:fill="auto"/>
            <w:noWrap/>
            <w:vAlign w:val="bottom"/>
            <w:hideMark/>
          </w:tcPr>
          <w:p w14:paraId="5ADB722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395" w:type="pct"/>
            <w:shd w:val="clear" w:color="auto" w:fill="auto"/>
            <w:noWrap/>
            <w:vAlign w:val="bottom"/>
            <w:hideMark/>
          </w:tcPr>
          <w:p w14:paraId="2FB7D98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338" w:type="pct"/>
            <w:shd w:val="clear" w:color="auto" w:fill="auto"/>
            <w:noWrap/>
            <w:vAlign w:val="bottom"/>
            <w:hideMark/>
          </w:tcPr>
          <w:p w14:paraId="3B1FE35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1C69802C" w14:textId="77777777" w:rsidTr="00C401B0">
        <w:trPr>
          <w:trHeight w:val="255"/>
        </w:trPr>
        <w:tc>
          <w:tcPr>
            <w:tcW w:w="2363" w:type="pct"/>
            <w:shd w:val="clear" w:color="auto" w:fill="auto"/>
            <w:noWrap/>
            <w:vAlign w:val="bottom"/>
            <w:hideMark/>
          </w:tcPr>
          <w:p w14:paraId="152CA8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 Prihodi poslovanja</w:t>
            </w:r>
          </w:p>
        </w:tc>
        <w:tc>
          <w:tcPr>
            <w:tcW w:w="722" w:type="pct"/>
            <w:shd w:val="clear" w:color="auto" w:fill="auto"/>
            <w:noWrap/>
            <w:vAlign w:val="bottom"/>
            <w:hideMark/>
          </w:tcPr>
          <w:p w14:paraId="6D4696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27.192.173,64</w:t>
            </w:r>
          </w:p>
        </w:tc>
        <w:tc>
          <w:tcPr>
            <w:tcW w:w="592" w:type="pct"/>
            <w:shd w:val="clear" w:color="auto" w:fill="auto"/>
            <w:noWrap/>
            <w:vAlign w:val="bottom"/>
            <w:hideMark/>
          </w:tcPr>
          <w:p w14:paraId="480951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65.191.185,00</w:t>
            </w:r>
          </w:p>
        </w:tc>
        <w:tc>
          <w:tcPr>
            <w:tcW w:w="590" w:type="pct"/>
            <w:shd w:val="clear" w:color="auto" w:fill="auto"/>
            <w:noWrap/>
            <w:vAlign w:val="bottom"/>
            <w:hideMark/>
          </w:tcPr>
          <w:p w14:paraId="287EAB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23.665.926,24</w:t>
            </w:r>
          </w:p>
        </w:tc>
        <w:tc>
          <w:tcPr>
            <w:tcW w:w="395" w:type="pct"/>
            <w:shd w:val="clear" w:color="auto" w:fill="auto"/>
            <w:noWrap/>
            <w:vAlign w:val="bottom"/>
            <w:hideMark/>
          </w:tcPr>
          <w:p w14:paraId="1E7841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87,03</w:t>
            </w:r>
          </w:p>
        </w:tc>
        <w:tc>
          <w:tcPr>
            <w:tcW w:w="338" w:type="pct"/>
            <w:shd w:val="clear" w:color="auto" w:fill="auto"/>
            <w:noWrap/>
            <w:vAlign w:val="bottom"/>
            <w:hideMark/>
          </w:tcPr>
          <w:p w14:paraId="0687A2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36,30</w:t>
            </w:r>
          </w:p>
        </w:tc>
      </w:tr>
      <w:tr w:rsidR="00B82734" w:rsidRPr="00B82734" w14:paraId="6A1B7E41" w14:textId="77777777" w:rsidTr="00C401B0">
        <w:trPr>
          <w:trHeight w:val="255"/>
        </w:trPr>
        <w:tc>
          <w:tcPr>
            <w:tcW w:w="2363" w:type="pct"/>
            <w:shd w:val="clear" w:color="auto" w:fill="auto"/>
            <w:noWrap/>
            <w:vAlign w:val="bottom"/>
            <w:hideMark/>
          </w:tcPr>
          <w:p w14:paraId="1666CD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 Prihodi od poreza</w:t>
            </w:r>
          </w:p>
        </w:tc>
        <w:tc>
          <w:tcPr>
            <w:tcW w:w="722" w:type="pct"/>
            <w:shd w:val="clear" w:color="auto" w:fill="auto"/>
            <w:noWrap/>
            <w:vAlign w:val="bottom"/>
            <w:hideMark/>
          </w:tcPr>
          <w:p w14:paraId="00E8BB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20.379.229,77</w:t>
            </w:r>
          </w:p>
        </w:tc>
        <w:tc>
          <w:tcPr>
            <w:tcW w:w="592" w:type="pct"/>
            <w:shd w:val="clear" w:color="auto" w:fill="auto"/>
            <w:noWrap/>
            <w:vAlign w:val="bottom"/>
            <w:hideMark/>
          </w:tcPr>
          <w:p w14:paraId="7B7DFF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43.528.132,00</w:t>
            </w:r>
          </w:p>
        </w:tc>
        <w:tc>
          <w:tcPr>
            <w:tcW w:w="590" w:type="pct"/>
            <w:shd w:val="clear" w:color="auto" w:fill="auto"/>
            <w:noWrap/>
            <w:vAlign w:val="bottom"/>
            <w:hideMark/>
          </w:tcPr>
          <w:p w14:paraId="2BBE2A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17.578.375,34</w:t>
            </w:r>
          </w:p>
        </w:tc>
        <w:tc>
          <w:tcPr>
            <w:tcW w:w="395" w:type="pct"/>
            <w:shd w:val="clear" w:color="auto" w:fill="auto"/>
            <w:noWrap/>
            <w:vAlign w:val="bottom"/>
            <w:hideMark/>
          </w:tcPr>
          <w:p w14:paraId="39747D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86,26</w:t>
            </w:r>
          </w:p>
        </w:tc>
        <w:tc>
          <w:tcPr>
            <w:tcW w:w="338" w:type="pct"/>
            <w:shd w:val="clear" w:color="auto" w:fill="auto"/>
            <w:noWrap/>
            <w:vAlign w:val="bottom"/>
            <w:hideMark/>
          </w:tcPr>
          <w:p w14:paraId="450EF6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40,38</w:t>
            </w:r>
          </w:p>
        </w:tc>
      </w:tr>
      <w:tr w:rsidR="00B82734" w:rsidRPr="00B82734" w14:paraId="6DCED132" w14:textId="77777777" w:rsidTr="00C401B0">
        <w:trPr>
          <w:trHeight w:val="255"/>
        </w:trPr>
        <w:tc>
          <w:tcPr>
            <w:tcW w:w="2363" w:type="pct"/>
            <w:shd w:val="clear" w:color="auto" w:fill="auto"/>
            <w:noWrap/>
            <w:vAlign w:val="bottom"/>
            <w:hideMark/>
          </w:tcPr>
          <w:p w14:paraId="3BC7712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611 Porez i prirez na dohodak</w:t>
            </w:r>
          </w:p>
        </w:tc>
        <w:tc>
          <w:tcPr>
            <w:tcW w:w="722" w:type="pct"/>
            <w:shd w:val="clear" w:color="auto" w:fill="auto"/>
            <w:noWrap/>
            <w:vAlign w:val="bottom"/>
            <w:hideMark/>
          </w:tcPr>
          <w:p w14:paraId="6D4CFA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19.081.085,08</w:t>
            </w:r>
          </w:p>
        </w:tc>
        <w:tc>
          <w:tcPr>
            <w:tcW w:w="592" w:type="pct"/>
            <w:shd w:val="clear" w:color="auto" w:fill="auto"/>
            <w:noWrap/>
            <w:vAlign w:val="bottom"/>
            <w:hideMark/>
          </w:tcPr>
          <w:p w14:paraId="3D3E5A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39.347.800,00</w:t>
            </w:r>
          </w:p>
        </w:tc>
        <w:tc>
          <w:tcPr>
            <w:tcW w:w="590" w:type="pct"/>
            <w:shd w:val="clear" w:color="auto" w:fill="auto"/>
            <w:noWrap/>
            <w:vAlign w:val="bottom"/>
            <w:hideMark/>
          </w:tcPr>
          <w:p w14:paraId="1C1714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16.608.921,03</w:t>
            </w:r>
          </w:p>
        </w:tc>
        <w:tc>
          <w:tcPr>
            <w:tcW w:w="395" w:type="pct"/>
            <w:shd w:val="clear" w:color="auto" w:fill="auto"/>
            <w:noWrap/>
            <w:vAlign w:val="bottom"/>
            <w:hideMark/>
          </w:tcPr>
          <w:p w14:paraId="3C6E88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87,04</w:t>
            </w:r>
          </w:p>
        </w:tc>
        <w:tc>
          <w:tcPr>
            <w:tcW w:w="338" w:type="pct"/>
            <w:shd w:val="clear" w:color="auto" w:fill="auto"/>
            <w:noWrap/>
            <w:vAlign w:val="bottom"/>
            <w:hideMark/>
          </w:tcPr>
          <w:p w14:paraId="777565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42,21</w:t>
            </w:r>
          </w:p>
        </w:tc>
      </w:tr>
      <w:tr w:rsidR="00B82734" w:rsidRPr="00B82734" w14:paraId="03DAE3FE" w14:textId="77777777" w:rsidTr="00C401B0">
        <w:trPr>
          <w:trHeight w:val="255"/>
        </w:trPr>
        <w:tc>
          <w:tcPr>
            <w:tcW w:w="2363" w:type="pct"/>
            <w:shd w:val="clear" w:color="auto" w:fill="auto"/>
            <w:noWrap/>
            <w:vAlign w:val="bottom"/>
            <w:hideMark/>
          </w:tcPr>
          <w:p w14:paraId="323C4A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6111 Porez i prirez na dohodak od nesamostalnog rada</w:t>
            </w:r>
          </w:p>
        </w:tc>
        <w:tc>
          <w:tcPr>
            <w:tcW w:w="722" w:type="pct"/>
            <w:shd w:val="clear" w:color="auto" w:fill="auto"/>
            <w:noWrap/>
            <w:vAlign w:val="bottom"/>
            <w:hideMark/>
          </w:tcPr>
          <w:p w14:paraId="4E0A7F4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19.081.085,08</w:t>
            </w:r>
          </w:p>
        </w:tc>
        <w:tc>
          <w:tcPr>
            <w:tcW w:w="592" w:type="pct"/>
            <w:shd w:val="clear" w:color="auto" w:fill="auto"/>
            <w:noWrap/>
            <w:vAlign w:val="bottom"/>
            <w:hideMark/>
          </w:tcPr>
          <w:p w14:paraId="03C1C73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C0495E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16.608.921,03</w:t>
            </w:r>
          </w:p>
        </w:tc>
        <w:tc>
          <w:tcPr>
            <w:tcW w:w="395" w:type="pct"/>
            <w:shd w:val="clear" w:color="auto" w:fill="auto"/>
            <w:noWrap/>
            <w:vAlign w:val="bottom"/>
            <w:hideMark/>
          </w:tcPr>
          <w:p w14:paraId="16F84BC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87,04</w:t>
            </w:r>
          </w:p>
        </w:tc>
        <w:tc>
          <w:tcPr>
            <w:tcW w:w="338" w:type="pct"/>
            <w:shd w:val="clear" w:color="auto" w:fill="auto"/>
            <w:noWrap/>
            <w:vAlign w:val="bottom"/>
            <w:hideMark/>
          </w:tcPr>
          <w:p w14:paraId="4E7F473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C294398" w14:textId="77777777" w:rsidTr="00C401B0">
        <w:trPr>
          <w:trHeight w:val="255"/>
        </w:trPr>
        <w:tc>
          <w:tcPr>
            <w:tcW w:w="2363" w:type="pct"/>
            <w:shd w:val="clear" w:color="auto" w:fill="auto"/>
            <w:noWrap/>
            <w:vAlign w:val="bottom"/>
            <w:hideMark/>
          </w:tcPr>
          <w:p w14:paraId="7F693BC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613 Porezi na imovinu</w:t>
            </w:r>
          </w:p>
        </w:tc>
        <w:tc>
          <w:tcPr>
            <w:tcW w:w="722" w:type="pct"/>
            <w:shd w:val="clear" w:color="auto" w:fill="auto"/>
            <w:noWrap/>
            <w:vAlign w:val="bottom"/>
            <w:hideMark/>
          </w:tcPr>
          <w:p w14:paraId="0327E7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1.108.076,19</w:t>
            </w:r>
          </w:p>
        </w:tc>
        <w:tc>
          <w:tcPr>
            <w:tcW w:w="592" w:type="pct"/>
            <w:shd w:val="clear" w:color="auto" w:fill="auto"/>
            <w:noWrap/>
            <w:vAlign w:val="bottom"/>
            <w:hideMark/>
          </w:tcPr>
          <w:p w14:paraId="2CED38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3.750.000,00</w:t>
            </w:r>
          </w:p>
        </w:tc>
        <w:tc>
          <w:tcPr>
            <w:tcW w:w="590" w:type="pct"/>
            <w:shd w:val="clear" w:color="auto" w:fill="auto"/>
            <w:noWrap/>
            <w:vAlign w:val="bottom"/>
            <w:hideMark/>
          </w:tcPr>
          <w:p w14:paraId="238DC4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841.579,06</w:t>
            </w:r>
          </w:p>
        </w:tc>
        <w:tc>
          <w:tcPr>
            <w:tcW w:w="395" w:type="pct"/>
            <w:shd w:val="clear" w:color="auto" w:fill="auto"/>
            <w:noWrap/>
            <w:vAlign w:val="bottom"/>
            <w:hideMark/>
          </w:tcPr>
          <w:p w14:paraId="10AC63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75,95</w:t>
            </w:r>
          </w:p>
        </w:tc>
        <w:tc>
          <w:tcPr>
            <w:tcW w:w="338" w:type="pct"/>
            <w:shd w:val="clear" w:color="auto" w:fill="auto"/>
            <w:noWrap/>
            <w:vAlign w:val="bottom"/>
            <w:hideMark/>
          </w:tcPr>
          <w:p w14:paraId="407679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22,44</w:t>
            </w:r>
          </w:p>
        </w:tc>
      </w:tr>
      <w:tr w:rsidR="00B82734" w:rsidRPr="00B82734" w14:paraId="600F98B3" w14:textId="77777777" w:rsidTr="00C401B0">
        <w:trPr>
          <w:trHeight w:val="255"/>
        </w:trPr>
        <w:tc>
          <w:tcPr>
            <w:tcW w:w="2363" w:type="pct"/>
            <w:shd w:val="clear" w:color="auto" w:fill="auto"/>
            <w:noWrap/>
            <w:vAlign w:val="bottom"/>
            <w:hideMark/>
          </w:tcPr>
          <w:p w14:paraId="7612E2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6131 Stalni porezi na nepokretnu imovinu (zemlju, zgrade, kuće i ostalo)</w:t>
            </w:r>
          </w:p>
        </w:tc>
        <w:tc>
          <w:tcPr>
            <w:tcW w:w="722" w:type="pct"/>
            <w:shd w:val="clear" w:color="auto" w:fill="auto"/>
            <w:noWrap/>
            <w:vAlign w:val="bottom"/>
            <w:hideMark/>
          </w:tcPr>
          <w:p w14:paraId="4D818EA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25.775,25</w:t>
            </w:r>
          </w:p>
        </w:tc>
        <w:tc>
          <w:tcPr>
            <w:tcW w:w="592" w:type="pct"/>
            <w:shd w:val="clear" w:color="auto" w:fill="auto"/>
            <w:noWrap/>
            <w:vAlign w:val="bottom"/>
            <w:hideMark/>
          </w:tcPr>
          <w:p w14:paraId="7E496F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241F11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338.052,27</w:t>
            </w:r>
          </w:p>
        </w:tc>
        <w:tc>
          <w:tcPr>
            <w:tcW w:w="395" w:type="pct"/>
            <w:shd w:val="clear" w:color="auto" w:fill="auto"/>
            <w:noWrap/>
            <w:vAlign w:val="bottom"/>
            <w:hideMark/>
          </w:tcPr>
          <w:p w14:paraId="16CAE31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1311,54</w:t>
            </w:r>
          </w:p>
        </w:tc>
        <w:tc>
          <w:tcPr>
            <w:tcW w:w="338" w:type="pct"/>
            <w:shd w:val="clear" w:color="auto" w:fill="auto"/>
            <w:noWrap/>
            <w:vAlign w:val="bottom"/>
            <w:hideMark/>
          </w:tcPr>
          <w:p w14:paraId="007693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F397D87" w14:textId="77777777" w:rsidTr="00C401B0">
        <w:trPr>
          <w:trHeight w:val="255"/>
        </w:trPr>
        <w:tc>
          <w:tcPr>
            <w:tcW w:w="2363" w:type="pct"/>
            <w:shd w:val="clear" w:color="auto" w:fill="auto"/>
            <w:noWrap/>
            <w:vAlign w:val="bottom"/>
            <w:hideMark/>
          </w:tcPr>
          <w:p w14:paraId="5161E45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6134 Povremeni porezi na imovinu</w:t>
            </w:r>
          </w:p>
        </w:tc>
        <w:tc>
          <w:tcPr>
            <w:tcW w:w="722" w:type="pct"/>
            <w:shd w:val="clear" w:color="auto" w:fill="auto"/>
            <w:noWrap/>
            <w:vAlign w:val="bottom"/>
            <w:hideMark/>
          </w:tcPr>
          <w:p w14:paraId="3381D6B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1.082.300,94</w:t>
            </w:r>
          </w:p>
        </w:tc>
        <w:tc>
          <w:tcPr>
            <w:tcW w:w="592" w:type="pct"/>
            <w:shd w:val="clear" w:color="auto" w:fill="auto"/>
            <w:noWrap/>
            <w:vAlign w:val="bottom"/>
            <w:hideMark/>
          </w:tcPr>
          <w:p w14:paraId="17160C2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3DD3B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503.526,79</w:t>
            </w:r>
          </w:p>
        </w:tc>
        <w:tc>
          <w:tcPr>
            <w:tcW w:w="395" w:type="pct"/>
            <w:shd w:val="clear" w:color="auto" w:fill="auto"/>
            <w:noWrap/>
            <w:vAlign w:val="bottom"/>
            <w:hideMark/>
          </w:tcPr>
          <w:p w14:paraId="194B856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46,52</w:t>
            </w:r>
          </w:p>
        </w:tc>
        <w:tc>
          <w:tcPr>
            <w:tcW w:w="338" w:type="pct"/>
            <w:shd w:val="clear" w:color="auto" w:fill="auto"/>
            <w:noWrap/>
            <w:vAlign w:val="bottom"/>
            <w:hideMark/>
          </w:tcPr>
          <w:p w14:paraId="0148C1A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A755B19" w14:textId="77777777" w:rsidTr="00C401B0">
        <w:trPr>
          <w:trHeight w:val="255"/>
        </w:trPr>
        <w:tc>
          <w:tcPr>
            <w:tcW w:w="2363" w:type="pct"/>
            <w:shd w:val="clear" w:color="auto" w:fill="auto"/>
            <w:noWrap/>
            <w:vAlign w:val="bottom"/>
            <w:hideMark/>
          </w:tcPr>
          <w:p w14:paraId="3B9192C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614 Porezi na robu i usluge</w:t>
            </w:r>
          </w:p>
        </w:tc>
        <w:tc>
          <w:tcPr>
            <w:tcW w:w="722" w:type="pct"/>
            <w:shd w:val="clear" w:color="auto" w:fill="auto"/>
            <w:noWrap/>
            <w:vAlign w:val="bottom"/>
            <w:hideMark/>
          </w:tcPr>
          <w:p w14:paraId="5AB920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190.068,50</w:t>
            </w:r>
          </w:p>
        </w:tc>
        <w:tc>
          <w:tcPr>
            <w:tcW w:w="592" w:type="pct"/>
            <w:shd w:val="clear" w:color="auto" w:fill="auto"/>
            <w:noWrap/>
            <w:vAlign w:val="bottom"/>
            <w:hideMark/>
          </w:tcPr>
          <w:p w14:paraId="0B1371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430.332,00</w:t>
            </w:r>
          </w:p>
        </w:tc>
        <w:tc>
          <w:tcPr>
            <w:tcW w:w="590" w:type="pct"/>
            <w:shd w:val="clear" w:color="auto" w:fill="auto"/>
            <w:noWrap/>
            <w:vAlign w:val="bottom"/>
            <w:hideMark/>
          </w:tcPr>
          <w:p w14:paraId="03E3F2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127.875,25</w:t>
            </w:r>
          </w:p>
        </w:tc>
        <w:tc>
          <w:tcPr>
            <w:tcW w:w="395" w:type="pct"/>
            <w:shd w:val="clear" w:color="auto" w:fill="auto"/>
            <w:noWrap/>
            <w:vAlign w:val="bottom"/>
            <w:hideMark/>
          </w:tcPr>
          <w:p w14:paraId="5AE8A9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67,28</w:t>
            </w:r>
          </w:p>
        </w:tc>
        <w:tc>
          <w:tcPr>
            <w:tcW w:w="338" w:type="pct"/>
            <w:shd w:val="clear" w:color="auto" w:fill="auto"/>
            <w:noWrap/>
            <w:vAlign w:val="bottom"/>
            <w:hideMark/>
          </w:tcPr>
          <w:p w14:paraId="2AAF19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29,72</w:t>
            </w:r>
          </w:p>
        </w:tc>
      </w:tr>
      <w:tr w:rsidR="00B82734" w:rsidRPr="00B82734" w14:paraId="41371EE1" w14:textId="77777777" w:rsidTr="00C401B0">
        <w:trPr>
          <w:trHeight w:val="255"/>
        </w:trPr>
        <w:tc>
          <w:tcPr>
            <w:tcW w:w="2363" w:type="pct"/>
            <w:shd w:val="clear" w:color="auto" w:fill="auto"/>
            <w:noWrap/>
            <w:vAlign w:val="bottom"/>
            <w:hideMark/>
          </w:tcPr>
          <w:p w14:paraId="23348C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6142 Porez na promet</w:t>
            </w:r>
          </w:p>
        </w:tc>
        <w:tc>
          <w:tcPr>
            <w:tcW w:w="722" w:type="pct"/>
            <w:shd w:val="clear" w:color="auto" w:fill="auto"/>
            <w:noWrap/>
            <w:vAlign w:val="bottom"/>
            <w:hideMark/>
          </w:tcPr>
          <w:p w14:paraId="31F06A6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182.500,72</w:t>
            </w:r>
          </w:p>
        </w:tc>
        <w:tc>
          <w:tcPr>
            <w:tcW w:w="592" w:type="pct"/>
            <w:shd w:val="clear" w:color="auto" w:fill="auto"/>
            <w:noWrap/>
            <w:vAlign w:val="bottom"/>
            <w:hideMark/>
          </w:tcPr>
          <w:p w14:paraId="6F2E2BB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950A7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122.718,04</w:t>
            </w:r>
          </w:p>
        </w:tc>
        <w:tc>
          <w:tcPr>
            <w:tcW w:w="395" w:type="pct"/>
            <w:shd w:val="clear" w:color="auto" w:fill="auto"/>
            <w:noWrap/>
            <w:vAlign w:val="bottom"/>
            <w:hideMark/>
          </w:tcPr>
          <w:p w14:paraId="06493C8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67,24</w:t>
            </w:r>
          </w:p>
        </w:tc>
        <w:tc>
          <w:tcPr>
            <w:tcW w:w="338" w:type="pct"/>
            <w:shd w:val="clear" w:color="auto" w:fill="auto"/>
            <w:noWrap/>
            <w:vAlign w:val="bottom"/>
            <w:hideMark/>
          </w:tcPr>
          <w:p w14:paraId="42A4A41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95B1946" w14:textId="77777777" w:rsidTr="00C401B0">
        <w:trPr>
          <w:trHeight w:val="255"/>
        </w:trPr>
        <w:tc>
          <w:tcPr>
            <w:tcW w:w="2363" w:type="pct"/>
            <w:shd w:val="clear" w:color="auto" w:fill="auto"/>
            <w:noWrap/>
            <w:vAlign w:val="bottom"/>
            <w:hideMark/>
          </w:tcPr>
          <w:p w14:paraId="7AA87D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6145 Porezi na korištenje dobara ili izvođenje aktivnosti</w:t>
            </w:r>
          </w:p>
        </w:tc>
        <w:tc>
          <w:tcPr>
            <w:tcW w:w="722" w:type="pct"/>
            <w:shd w:val="clear" w:color="auto" w:fill="auto"/>
            <w:noWrap/>
            <w:vAlign w:val="bottom"/>
            <w:hideMark/>
          </w:tcPr>
          <w:p w14:paraId="2CE3503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7.567,78</w:t>
            </w:r>
          </w:p>
        </w:tc>
        <w:tc>
          <w:tcPr>
            <w:tcW w:w="592" w:type="pct"/>
            <w:shd w:val="clear" w:color="auto" w:fill="auto"/>
            <w:noWrap/>
            <w:vAlign w:val="bottom"/>
            <w:hideMark/>
          </w:tcPr>
          <w:p w14:paraId="2789618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C6ED16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5.157,21</w:t>
            </w:r>
          </w:p>
        </w:tc>
        <w:tc>
          <w:tcPr>
            <w:tcW w:w="395" w:type="pct"/>
            <w:shd w:val="clear" w:color="auto" w:fill="auto"/>
            <w:noWrap/>
            <w:vAlign w:val="bottom"/>
            <w:hideMark/>
          </w:tcPr>
          <w:p w14:paraId="22635A9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68,15</w:t>
            </w:r>
          </w:p>
        </w:tc>
        <w:tc>
          <w:tcPr>
            <w:tcW w:w="338" w:type="pct"/>
            <w:shd w:val="clear" w:color="auto" w:fill="auto"/>
            <w:noWrap/>
            <w:vAlign w:val="bottom"/>
            <w:hideMark/>
          </w:tcPr>
          <w:p w14:paraId="58964E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0382101" w14:textId="77777777" w:rsidTr="00C401B0">
        <w:trPr>
          <w:trHeight w:val="255"/>
        </w:trPr>
        <w:tc>
          <w:tcPr>
            <w:tcW w:w="2363" w:type="pct"/>
            <w:shd w:val="clear" w:color="auto" w:fill="auto"/>
            <w:noWrap/>
            <w:vAlign w:val="bottom"/>
            <w:hideMark/>
          </w:tcPr>
          <w:p w14:paraId="56E5486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 Pomoći iz inozemstva i od subjekata unutar općeg proračuna</w:t>
            </w:r>
          </w:p>
        </w:tc>
        <w:tc>
          <w:tcPr>
            <w:tcW w:w="722" w:type="pct"/>
            <w:shd w:val="clear" w:color="auto" w:fill="auto"/>
            <w:noWrap/>
            <w:vAlign w:val="bottom"/>
            <w:hideMark/>
          </w:tcPr>
          <w:p w14:paraId="351682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741.181,90</w:t>
            </w:r>
          </w:p>
        </w:tc>
        <w:tc>
          <w:tcPr>
            <w:tcW w:w="592" w:type="pct"/>
            <w:shd w:val="clear" w:color="auto" w:fill="auto"/>
            <w:noWrap/>
            <w:vAlign w:val="bottom"/>
            <w:hideMark/>
          </w:tcPr>
          <w:p w14:paraId="3BA05E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9.003.693,00</w:t>
            </w:r>
          </w:p>
        </w:tc>
        <w:tc>
          <w:tcPr>
            <w:tcW w:w="590" w:type="pct"/>
            <w:shd w:val="clear" w:color="auto" w:fill="auto"/>
            <w:noWrap/>
            <w:vAlign w:val="bottom"/>
            <w:hideMark/>
          </w:tcPr>
          <w:p w14:paraId="12532F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1.649.035,08</w:t>
            </w:r>
          </w:p>
        </w:tc>
        <w:tc>
          <w:tcPr>
            <w:tcW w:w="395" w:type="pct"/>
            <w:shd w:val="clear" w:color="auto" w:fill="auto"/>
            <w:noWrap/>
            <w:vAlign w:val="bottom"/>
            <w:hideMark/>
          </w:tcPr>
          <w:p w14:paraId="1C5E7C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222,49</w:t>
            </w:r>
          </w:p>
        </w:tc>
        <w:tc>
          <w:tcPr>
            <w:tcW w:w="338" w:type="pct"/>
            <w:shd w:val="clear" w:color="auto" w:fill="auto"/>
            <w:noWrap/>
            <w:vAlign w:val="bottom"/>
            <w:hideMark/>
          </w:tcPr>
          <w:p w14:paraId="6FD2AC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18,32</w:t>
            </w:r>
          </w:p>
        </w:tc>
      </w:tr>
      <w:tr w:rsidR="00B82734" w:rsidRPr="00B82734" w14:paraId="13356B7A" w14:textId="77777777" w:rsidTr="00C401B0">
        <w:trPr>
          <w:trHeight w:val="255"/>
        </w:trPr>
        <w:tc>
          <w:tcPr>
            <w:tcW w:w="2363" w:type="pct"/>
            <w:shd w:val="clear" w:color="auto" w:fill="auto"/>
            <w:noWrap/>
            <w:vAlign w:val="bottom"/>
            <w:hideMark/>
          </w:tcPr>
          <w:p w14:paraId="0456CC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633 Pomoći proračunu iz drugih proračuna</w:t>
            </w:r>
          </w:p>
        </w:tc>
        <w:tc>
          <w:tcPr>
            <w:tcW w:w="722" w:type="pct"/>
            <w:shd w:val="clear" w:color="auto" w:fill="auto"/>
            <w:noWrap/>
            <w:vAlign w:val="bottom"/>
            <w:hideMark/>
          </w:tcPr>
          <w:p w14:paraId="10DEDA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609.998,00</w:t>
            </w:r>
          </w:p>
        </w:tc>
        <w:tc>
          <w:tcPr>
            <w:tcW w:w="592" w:type="pct"/>
            <w:shd w:val="clear" w:color="auto" w:fill="auto"/>
            <w:noWrap/>
            <w:vAlign w:val="bottom"/>
            <w:hideMark/>
          </w:tcPr>
          <w:p w14:paraId="506D74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6.659.600,00</w:t>
            </w:r>
          </w:p>
        </w:tc>
        <w:tc>
          <w:tcPr>
            <w:tcW w:w="590" w:type="pct"/>
            <w:shd w:val="clear" w:color="auto" w:fill="auto"/>
            <w:noWrap/>
            <w:vAlign w:val="bottom"/>
            <w:hideMark/>
          </w:tcPr>
          <w:p w14:paraId="1226A5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913.835,38</w:t>
            </w:r>
          </w:p>
        </w:tc>
        <w:tc>
          <w:tcPr>
            <w:tcW w:w="395" w:type="pct"/>
            <w:shd w:val="clear" w:color="auto" w:fill="auto"/>
            <w:noWrap/>
            <w:vAlign w:val="bottom"/>
            <w:hideMark/>
          </w:tcPr>
          <w:p w14:paraId="6FB319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149,81</w:t>
            </w:r>
          </w:p>
        </w:tc>
        <w:tc>
          <w:tcPr>
            <w:tcW w:w="338" w:type="pct"/>
            <w:shd w:val="clear" w:color="auto" w:fill="auto"/>
            <w:noWrap/>
            <w:vAlign w:val="bottom"/>
            <w:hideMark/>
          </w:tcPr>
          <w:p w14:paraId="44DDFC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13,72</w:t>
            </w:r>
          </w:p>
        </w:tc>
      </w:tr>
      <w:tr w:rsidR="00B82734" w:rsidRPr="00B82734" w14:paraId="580EA724" w14:textId="77777777" w:rsidTr="00C401B0">
        <w:trPr>
          <w:trHeight w:val="255"/>
        </w:trPr>
        <w:tc>
          <w:tcPr>
            <w:tcW w:w="2363" w:type="pct"/>
            <w:shd w:val="clear" w:color="auto" w:fill="auto"/>
            <w:noWrap/>
            <w:vAlign w:val="bottom"/>
            <w:hideMark/>
          </w:tcPr>
          <w:p w14:paraId="0368DD1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6331 Tekuće pomoći proračunu iz drugih proračuna</w:t>
            </w:r>
          </w:p>
        </w:tc>
        <w:tc>
          <w:tcPr>
            <w:tcW w:w="722" w:type="pct"/>
            <w:shd w:val="clear" w:color="auto" w:fill="auto"/>
            <w:noWrap/>
            <w:vAlign w:val="bottom"/>
            <w:hideMark/>
          </w:tcPr>
          <w:p w14:paraId="68F7B1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169.998,00</w:t>
            </w:r>
          </w:p>
        </w:tc>
        <w:tc>
          <w:tcPr>
            <w:tcW w:w="592" w:type="pct"/>
            <w:shd w:val="clear" w:color="auto" w:fill="auto"/>
            <w:noWrap/>
            <w:vAlign w:val="bottom"/>
            <w:hideMark/>
          </w:tcPr>
          <w:p w14:paraId="016BC5A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E8A97D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913.835,38</w:t>
            </w:r>
          </w:p>
        </w:tc>
        <w:tc>
          <w:tcPr>
            <w:tcW w:w="395" w:type="pct"/>
            <w:shd w:val="clear" w:color="auto" w:fill="auto"/>
            <w:noWrap/>
            <w:vAlign w:val="bottom"/>
            <w:hideMark/>
          </w:tcPr>
          <w:p w14:paraId="45F117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537,56</w:t>
            </w:r>
          </w:p>
        </w:tc>
        <w:tc>
          <w:tcPr>
            <w:tcW w:w="338" w:type="pct"/>
            <w:shd w:val="clear" w:color="auto" w:fill="auto"/>
            <w:noWrap/>
            <w:vAlign w:val="bottom"/>
            <w:hideMark/>
          </w:tcPr>
          <w:p w14:paraId="4D26797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847E2BC" w14:textId="77777777" w:rsidTr="00C401B0">
        <w:trPr>
          <w:trHeight w:val="255"/>
        </w:trPr>
        <w:tc>
          <w:tcPr>
            <w:tcW w:w="2363" w:type="pct"/>
            <w:shd w:val="clear" w:color="auto" w:fill="auto"/>
            <w:noWrap/>
            <w:vAlign w:val="bottom"/>
            <w:hideMark/>
          </w:tcPr>
          <w:p w14:paraId="452EF2E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6332 Kapitalne pomoći proračunu iz drugih proračuna</w:t>
            </w:r>
          </w:p>
        </w:tc>
        <w:tc>
          <w:tcPr>
            <w:tcW w:w="722" w:type="pct"/>
            <w:shd w:val="clear" w:color="auto" w:fill="auto"/>
            <w:noWrap/>
            <w:vAlign w:val="bottom"/>
            <w:hideMark/>
          </w:tcPr>
          <w:p w14:paraId="35299E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440.000,00</w:t>
            </w:r>
          </w:p>
        </w:tc>
        <w:tc>
          <w:tcPr>
            <w:tcW w:w="592" w:type="pct"/>
            <w:shd w:val="clear" w:color="auto" w:fill="auto"/>
            <w:noWrap/>
            <w:vAlign w:val="bottom"/>
            <w:hideMark/>
          </w:tcPr>
          <w:p w14:paraId="18B3584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34DFD8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5203C8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763C745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C38BB98" w14:textId="77777777" w:rsidTr="00C401B0">
        <w:trPr>
          <w:trHeight w:val="255"/>
        </w:trPr>
        <w:tc>
          <w:tcPr>
            <w:tcW w:w="2363" w:type="pct"/>
            <w:shd w:val="clear" w:color="auto" w:fill="auto"/>
            <w:noWrap/>
            <w:vAlign w:val="bottom"/>
            <w:hideMark/>
          </w:tcPr>
          <w:p w14:paraId="48D1F18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634 Pomoći od izvanproračunskih korisnika</w:t>
            </w:r>
          </w:p>
        </w:tc>
        <w:tc>
          <w:tcPr>
            <w:tcW w:w="722" w:type="pct"/>
            <w:shd w:val="clear" w:color="auto" w:fill="auto"/>
            <w:noWrap/>
            <w:vAlign w:val="bottom"/>
            <w:hideMark/>
          </w:tcPr>
          <w:p w14:paraId="392BC0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21.375,24</w:t>
            </w:r>
          </w:p>
        </w:tc>
        <w:tc>
          <w:tcPr>
            <w:tcW w:w="592" w:type="pct"/>
            <w:shd w:val="clear" w:color="auto" w:fill="auto"/>
            <w:noWrap/>
            <w:vAlign w:val="bottom"/>
            <w:hideMark/>
          </w:tcPr>
          <w:p w14:paraId="5E9157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26.100,00</w:t>
            </w:r>
          </w:p>
        </w:tc>
        <w:tc>
          <w:tcPr>
            <w:tcW w:w="590" w:type="pct"/>
            <w:shd w:val="clear" w:color="auto" w:fill="auto"/>
            <w:noWrap/>
            <w:vAlign w:val="bottom"/>
            <w:hideMark/>
          </w:tcPr>
          <w:p w14:paraId="08D156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61E358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69D0D9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4F42DA5" w14:textId="77777777" w:rsidTr="00C401B0">
        <w:trPr>
          <w:trHeight w:val="255"/>
        </w:trPr>
        <w:tc>
          <w:tcPr>
            <w:tcW w:w="2363" w:type="pct"/>
            <w:shd w:val="clear" w:color="auto" w:fill="auto"/>
            <w:noWrap/>
            <w:vAlign w:val="bottom"/>
            <w:hideMark/>
          </w:tcPr>
          <w:p w14:paraId="778177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6341 Tekuće pomoći od izvanproračunskih korisnika</w:t>
            </w:r>
          </w:p>
        </w:tc>
        <w:tc>
          <w:tcPr>
            <w:tcW w:w="722" w:type="pct"/>
            <w:shd w:val="clear" w:color="auto" w:fill="auto"/>
            <w:noWrap/>
            <w:vAlign w:val="bottom"/>
            <w:hideMark/>
          </w:tcPr>
          <w:p w14:paraId="3CC32C3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21.375,24</w:t>
            </w:r>
          </w:p>
        </w:tc>
        <w:tc>
          <w:tcPr>
            <w:tcW w:w="592" w:type="pct"/>
            <w:shd w:val="clear" w:color="auto" w:fill="auto"/>
            <w:noWrap/>
            <w:vAlign w:val="bottom"/>
            <w:hideMark/>
          </w:tcPr>
          <w:p w14:paraId="2682FE2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A5C503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127F37F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35929F4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14774E8" w14:textId="77777777" w:rsidTr="00C401B0">
        <w:trPr>
          <w:trHeight w:val="255"/>
        </w:trPr>
        <w:tc>
          <w:tcPr>
            <w:tcW w:w="2363" w:type="pct"/>
            <w:shd w:val="clear" w:color="auto" w:fill="auto"/>
            <w:noWrap/>
            <w:vAlign w:val="bottom"/>
            <w:hideMark/>
          </w:tcPr>
          <w:p w14:paraId="3687F3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638 Pomoći iz državnog proračuna temeljem prijenosa EU sredstava</w:t>
            </w:r>
          </w:p>
        </w:tc>
        <w:tc>
          <w:tcPr>
            <w:tcW w:w="722" w:type="pct"/>
            <w:shd w:val="clear" w:color="auto" w:fill="auto"/>
            <w:noWrap/>
            <w:vAlign w:val="bottom"/>
            <w:hideMark/>
          </w:tcPr>
          <w:p w14:paraId="1887DB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109.808,66</w:t>
            </w:r>
          </w:p>
        </w:tc>
        <w:tc>
          <w:tcPr>
            <w:tcW w:w="592" w:type="pct"/>
            <w:shd w:val="clear" w:color="auto" w:fill="auto"/>
            <w:noWrap/>
            <w:vAlign w:val="bottom"/>
            <w:hideMark/>
          </w:tcPr>
          <w:p w14:paraId="2EF646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2.317.993,00</w:t>
            </w:r>
          </w:p>
        </w:tc>
        <w:tc>
          <w:tcPr>
            <w:tcW w:w="590" w:type="pct"/>
            <w:shd w:val="clear" w:color="auto" w:fill="auto"/>
            <w:noWrap/>
            <w:vAlign w:val="bottom"/>
            <w:hideMark/>
          </w:tcPr>
          <w:p w14:paraId="38FFBC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735.199,70</w:t>
            </w:r>
          </w:p>
        </w:tc>
        <w:tc>
          <w:tcPr>
            <w:tcW w:w="395" w:type="pct"/>
            <w:shd w:val="clear" w:color="auto" w:fill="auto"/>
            <w:noWrap/>
            <w:vAlign w:val="bottom"/>
            <w:hideMark/>
          </w:tcPr>
          <w:p w14:paraId="45F898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669,53</w:t>
            </w:r>
          </w:p>
        </w:tc>
        <w:tc>
          <w:tcPr>
            <w:tcW w:w="338" w:type="pct"/>
            <w:shd w:val="clear" w:color="auto" w:fill="auto"/>
            <w:noWrap/>
            <w:vAlign w:val="bottom"/>
            <w:hideMark/>
          </w:tcPr>
          <w:p w14:paraId="6CF941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31,72</w:t>
            </w:r>
          </w:p>
        </w:tc>
      </w:tr>
      <w:tr w:rsidR="00B82734" w:rsidRPr="00B82734" w14:paraId="6B8D2188" w14:textId="77777777" w:rsidTr="00C401B0">
        <w:trPr>
          <w:trHeight w:val="255"/>
        </w:trPr>
        <w:tc>
          <w:tcPr>
            <w:tcW w:w="2363" w:type="pct"/>
            <w:shd w:val="clear" w:color="auto" w:fill="auto"/>
            <w:noWrap/>
            <w:vAlign w:val="bottom"/>
            <w:hideMark/>
          </w:tcPr>
          <w:p w14:paraId="1D5CBC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6382 Kapitalne pomoći iz državnog proračuna temeljem prijenosa EU sredstava</w:t>
            </w:r>
          </w:p>
        </w:tc>
        <w:tc>
          <w:tcPr>
            <w:tcW w:w="722" w:type="pct"/>
            <w:shd w:val="clear" w:color="auto" w:fill="auto"/>
            <w:noWrap/>
            <w:vAlign w:val="bottom"/>
            <w:hideMark/>
          </w:tcPr>
          <w:p w14:paraId="09B57AC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109.808,66</w:t>
            </w:r>
          </w:p>
        </w:tc>
        <w:tc>
          <w:tcPr>
            <w:tcW w:w="592" w:type="pct"/>
            <w:shd w:val="clear" w:color="auto" w:fill="auto"/>
            <w:noWrap/>
            <w:vAlign w:val="bottom"/>
            <w:hideMark/>
          </w:tcPr>
          <w:p w14:paraId="12336A8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98A6EC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735.199,70</w:t>
            </w:r>
          </w:p>
        </w:tc>
        <w:tc>
          <w:tcPr>
            <w:tcW w:w="395" w:type="pct"/>
            <w:shd w:val="clear" w:color="auto" w:fill="auto"/>
            <w:noWrap/>
            <w:vAlign w:val="bottom"/>
            <w:hideMark/>
          </w:tcPr>
          <w:p w14:paraId="2EC952F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669,53</w:t>
            </w:r>
          </w:p>
        </w:tc>
        <w:tc>
          <w:tcPr>
            <w:tcW w:w="338" w:type="pct"/>
            <w:shd w:val="clear" w:color="auto" w:fill="auto"/>
            <w:noWrap/>
            <w:vAlign w:val="bottom"/>
            <w:hideMark/>
          </w:tcPr>
          <w:p w14:paraId="7C8092D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F0FB44F" w14:textId="77777777" w:rsidTr="00C401B0">
        <w:trPr>
          <w:trHeight w:val="255"/>
        </w:trPr>
        <w:tc>
          <w:tcPr>
            <w:tcW w:w="2363" w:type="pct"/>
            <w:shd w:val="clear" w:color="auto" w:fill="auto"/>
            <w:noWrap/>
            <w:vAlign w:val="bottom"/>
            <w:hideMark/>
          </w:tcPr>
          <w:p w14:paraId="204C54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64 Prihodi od imovine</w:t>
            </w:r>
          </w:p>
        </w:tc>
        <w:tc>
          <w:tcPr>
            <w:tcW w:w="722" w:type="pct"/>
            <w:shd w:val="clear" w:color="auto" w:fill="auto"/>
            <w:noWrap/>
            <w:vAlign w:val="bottom"/>
            <w:hideMark/>
          </w:tcPr>
          <w:p w14:paraId="2B60A9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525.585,76</w:t>
            </w:r>
          </w:p>
        </w:tc>
        <w:tc>
          <w:tcPr>
            <w:tcW w:w="592" w:type="pct"/>
            <w:shd w:val="clear" w:color="auto" w:fill="auto"/>
            <w:noWrap/>
            <w:vAlign w:val="bottom"/>
            <w:hideMark/>
          </w:tcPr>
          <w:p w14:paraId="36491B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690.200,00</w:t>
            </w:r>
          </w:p>
        </w:tc>
        <w:tc>
          <w:tcPr>
            <w:tcW w:w="590" w:type="pct"/>
            <w:shd w:val="clear" w:color="auto" w:fill="auto"/>
            <w:noWrap/>
            <w:vAlign w:val="bottom"/>
            <w:hideMark/>
          </w:tcPr>
          <w:p w14:paraId="2DAEA42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527.566,23</w:t>
            </w:r>
          </w:p>
        </w:tc>
        <w:tc>
          <w:tcPr>
            <w:tcW w:w="395" w:type="pct"/>
            <w:shd w:val="clear" w:color="auto" w:fill="auto"/>
            <w:noWrap/>
            <w:vAlign w:val="bottom"/>
            <w:hideMark/>
          </w:tcPr>
          <w:p w14:paraId="1FDD42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100,38</w:t>
            </w:r>
          </w:p>
        </w:tc>
        <w:tc>
          <w:tcPr>
            <w:tcW w:w="338" w:type="pct"/>
            <w:shd w:val="clear" w:color="auto" w:fill="auto"/>
            <w:noWrap/>
            <w:vAlign w:val="bottom"/>
            <w:hideMark/>
          </w:tcPr>
          <w:p w14:paraId="0644F8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76,44</w:t>
            </w:r>
          </w:p>
        </w:tc>
      </w:tr>
      <w:tr w:rsidR="00B82734" w:rsidRPr="00B82734" w14:paraId="1BB20883" w14:textId="77777777" w:rsidTr="00C401B0">
        <w:trPr>
          <w:trHeight w:val="255"/>
        </w:trPr>
        <w:tc>
          <w:tcPr>
            <w:tcW w:w="2363" w:type="pct"/>
            <w:shd w:val="clear" w:color="auto" w:fill="auto"/>
            <w:noWrap/>
            <w:vAlign w:val="bottom"/>
            <w:hideMark/>
          </w:tcPr>
          <w:p w14:paraId="3885045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641 Prihodi od financijske imovine</w:t>
            </w:r>
          </w:p>
        </w:tc>
        <w:tc>
          <w:tcPr>
            <w:tcW w:w="722" w:type="pct"/>
            <w:shd w:val="clear" w:color="auto" w:fill="auto"/>
            <w:noWrap/>
            <w:vAlign w:val="bottom"/>
            <w:hideMark/>
          </w:tcPr>
          <w:p w14:paraId="6204DF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280,53</w:t>
            </w:r>
          </w:p>
        </w:tc>
        <w:tc>
          <w:tcPr>
            <w:tcW w:w="592" w:type="pct"/>
            <w:shd w:val="clear" w:color="auto" w:fill="auto"/>
            <w:noWrap/>
            <w:vAlign w:val="bottom"/>
            <w:hideMark/>
          </w:tcPr>
          <w:p w14:paraId="700836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w:t>
            </w:r>
          </w:p>
        </w:tc>
        <w:tc>
          <w:tcPr>
            <w:tcW w:w="590" w:type="pct"/>
            <w:shd w:val="clear" w:color="auto" w:fill="auto"/>
            <w:noWrap/>
            <w:vAlign w:val="bottom"/>
            <w:hideMark/>
          </w:tcPr>
          <w:p w14:paraId="062CC6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278,67</w:t>
            </w:r>
          </w:p>
        </w:tc>
        <w:tc>
          <w:tcPr>
            <w:tcW w:w="395" w:type="pct"/>
            <w:shd w:val="clear" w:color="auto" w:fill="auto"/>
            <w:noWrap/>
            <w:vAlign w:val="bottom"/>
            <w:hideMark/>
          </w:tcPr>
          <w:p w14:paraId="7EC7E1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99,34</w:t>
            </w:r>
          </w:p>
        </w:tc>
        <w:tc>
          <w:tcPr>
            <w:tcW w:w="338" w:type="pct"/>
            <w:shd w:val="clear" w:color="auto" w:fill="auto"/>
            <w:noWrap/>
            <w:vAlign w:val="bottom"/>
            <w:hideMark/>
          </w:tcPr>
          <w:p w14:paraId="5528DC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139,34</w:t>
            </w:r>
          </w:p>
        </w:tc>
      </w:tr>
      <w:tr w:rsidR="00B82734" w:rsidRPr="00B82734" w14:paraId="73292BC9" w14:textId="77777777" w:rsidTr="00C401B0">
        <w:trPr>
          <w:trHeight w:val="255"/>
        </w:trPr>
        <w:tc>
          <w:tcPr>
            <w:tcW w:w="2363" w:type="pct"/>
            <w:shd w:val="clear" w:color="auto" w:fill="auto"/>
            <w:noWrap/>
            <w:vAlign w:val="bottom"/>
            <w:hideMark/>
          </w:tcPr>
          <w:p w14:paraId="17FD4B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6413 Kamate na oročena sredstva i depozite po viđenju</w:t>
            </w:r>
          </w:p>
        </w:tc>
        <w:tc>
          <w:tcPr>
            <w:tcW w:w="722" w:type="pct"/>
            <w:shd w:val="clear" w:color="auto" w:fill="auto"/>
            <w:noWrap/>
            <w:vAlign w:val="bottom"/>
            <w:hideMark/>
          </w:tcPr>
          <w:p w14:paraId="6B360EA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280,53</w:t>
            </w:r>
          </w:p>
        </w:tc>
        <w:tc>
          <w:tcPr>
            <w:tcW w:w="592" w:type="pct"/>
            <w:shd w:val="clear" w:color="auto" w:fill="auto"/>
            <w:noWrap/>
            <w:vAlign w:val="bottom"/>
            <w:hideMark/>
          </w:tcPr>
          <w:p w14:paraId="13DD65C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F964A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278,67</w:t>
            </w:r>
          </w:p>
        </w:tc>
        <w:tc>
          <w:tcPr>
            <w:tcW w:w="395" w:type="pct"/>
            <w:shd w:val="clear" w:color="auto" w:fill="auto"/>
            <w:noWrap/>
            <w:vAlign w:val="bottom"/>
            <w:hideMark/>
          </w:tcPr>
          <w:p w14:paraId="33C2529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99,34</w:t>
            </w:r>
          </w:p>
        </w:tc>
        <w:tc>
          <w:tcPr>
            <w:tcW w:w="338" w:type="pct"/>
            <w:shd w:val="clear" w:color="auto" w:fill="auto"/>
            <w:noWrap/>
            <w:vAlign w:val="bottom"/>
            <w:hideMark/>
          </w:tcPr>
          <w:p w14:paraId="40E6D9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15C3131" w14:textId="77777777" w:rsidTr="00C401B0">
        <w:trPr>
          <w:trHeight w:val="255"/>
        </w:trPr>
        <w:tc>
          <w:tcPr>
            <w:tcW w:w="2363" w:type="pct"/>
            <w:shd w:val="clear" w:color="auto" w:fill="auto"/>
            <w:noWrap/>
            <w:vAlign w:val="bottom"/>
            <w:hideMark/>
          </w:tcPr>
          <w:p w14:paraId="0D81BF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642 Prihodi od nefinancijske imovine</w:t>
            </w:r>
          </w:p>
        </w:tc>
        <w:tc>
          <w:tcPr>
            <w:tcW w:w="722" w:type="pct"/>
            <w:shd w:val="clear" w:color="auto" w:fill="auto"/>
            <w:noWrap/>
            <w:vAlign w:val="bottom"/>
            <w:hideMark/>
          </w:tcPr>
          <w:p w14:paraId="459960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525.305,23</w:t>
            </w:r>
          </w:p>
        </w:tc>
        <w:tc>
          <w:tcPr>
            <w:tcW w:w="592" w:type="pct"/>
            <w:shd w:val="clear" w:color="auto" w:fill="auto"/>
            <w:noWrap/>
            <w:vAlign w:val="bottom"/>
            <w:hideMark/>
          </w:tcPr>
          <w:p w14:paraId="28137A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690.000,00</w:t>
            </w:r>
          </w:p>
        </w:tc>
        <w:tc>
          <w:tcPr>
            <w:tcW w:w="590" w:type="pct"/>
            <w:shd w:val="clear" w:color="auto" w:fill="auto"/>
            <w:noWrap/>
            <w:vAlign w:val="bottom"/>
            <w:hideMark/>
          </w:tcPr>
          <w:p w14:paraId="0E58E7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527.287,56</w:t>
            </w:r>
          </w:p>
        </w:tc>
        <w:tc>
          <w:tcPr>
            <w:tcW w:w="395" w:type="pct"/>
            <w:shd w:val="clear" w:color="auto" w:fill="auto"/>
            <w:noWrap/>
            <w:vAlign w:val="bottom"/>
            <w:hideMark/>
          </w:tcPr>
          <w:p w14:paraId="03C350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100,38</w:t>
            </w:r>
          </w:p>
        </w:tc>
        <w:tc>
          <w:tcPr>
            <w:tcW w:w="338" w:type="pct"/>
            <w:shd w:val="clear" w:color="auto" w:fill="auto"/>
            <w:noWrap/>
            <w:vAlign w:val="bottom"/>
            <w:hideMark/>
          </w:tcPr>
          <w:p w14:paraId="76EDF1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76,42</w:t>
            </w:r>
          </w:p>
        </w:tc>
      </w:tr>
      <w:tr w:rsidR="00B82734" w:rsidRPr="00B82734" w14:paraId="1D2F046F" w14:textId="77777777" w:rsidTr="00C401B0">
        <w:trPr>
          <w:trHeight w:val="255"/>
        </w:trPr>
        <w:tc>
          <w:tcPr>
            <w:tcW w:w="2363" w:type="pct"/>
            <w:shd w:val="clear" w:color="auto" w:fill="auto"/>
            <w:noWrap/>
            <w:vAlign w:val="bottom"/>
            <w:hideMark/>
          </w:tcPr>
          <w:p w14:paraId="68D7EE2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6421 Naknade za koncesije</w:t>
            </w:r>
          </w:p>
        </w:tc>
        <w:tc>
          <w:tcPr>
            <w:tcW w:w="722" w:type="pct"/>
            <w:shd w:val="clear" w:color="auto" w:fill="auto"/>
            <w:noWrap/>
            <w:vAlign w:val="bottom"/>
            <w:hideMark/>
          </w:tcPr>
          <w:p w14:paraId="3ED847B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2" w:type="pct"/>
            <w:shd w:val="clear" w:color="auto" w:fill="auto"/>
            <w:noWrap/>
            <w:vAlign w:val="bottom"/>
            <w:hideMark/>
          </w:tcPr>
          <w:p w14:paraId="0A438FB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CEC683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49.791,75</w:t>
            </w:r>
          </w:p>
        </w:tc>
        <w:tc>
          <w:tcPr>
            <w:tcW w:w="395" w:type="pct"/>
            <w:shd w:val="clear" w:color="auto" w:fill="auto"/>
            <w:noWrap/>
            <w:vAlign w:val="bottom"/>
            <w:hideMark/>
          </w:tcPr>
          <w:p w14:paraId="7466196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0BE9A3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3589D2E" w14:textId="77777777" w:rsidTr="00C401B0">
        <w:trPr>
          <w:trHeight w:val="255"/>
        </w:trPr>
        <w:tc>
          <w:tcPr>
            <w:tcW w:w="2363" w:type="pct"/>
            <w:shd w:val="clear" w:color="auto" w:fill="auto"/>
            <w:noWrap/>
            <w:vAlign w:val="bottom"/>
            <w:hideMark/>
          </w:tcPr>
          <w:p w14:paraId="2FC9D1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6422 Prihodi od zakupa i iznajmljivanja imovine</w:t>
            </w:r>
          </w:p>
        </w:tc>
        <w:tc>
          <w:tcPr>
            <w:tcW w:w="722" w:type="pct"/>
            <w:shd w:val="clear" w:color="auto" w:fill="auto"/>
            <w:noWrap/>
            <w:vAlign w:val="bottom"/>
            <w:hideMark/>
          </w:tcPr>
          <w:p w14:paraId="6C77A1D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73.745,67</w:t>
            </w:r>
          </w:p>
        </w:tc>
        <w:tc>
          <w:tcPr>
            <w:tcW w:w="592" w:type="pct"/>
            <w:shd w:val="clear" w:color="auto" w:fill="auto"/>
            <w:noWrap/>
            <w:vAlign w:val="bottom"/>
            <w:hideMark/>
          </w:tcPr>
          <w:p w14:paraId="4487F29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E7199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64.989,56</w:t>
            </w:r>
          </w:p>
        </w:tc>
        <w:tc>
          <w:tcPr>
            <w:tcW w:w="395" w:type="pct"/>
            <w:shd w:val="clear" w:color="auto" w:fill="auto"/>
            <w:noWrap/>
            <w:vAlign w:val="bottom"/>
            <w:hideMark/>
          </w:tcPr>
          <w:p w14:paraId="571A311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88,13</w:t>
            </w:r>
          </w:p>
        </w:tc>
        <w:tc>
          <w:tcPr>
            <w:tcW w:w="338" w:type="pct"/>
            <w:shd w:val="clear" w:color="auto" w:fill="auto"/>
            <w:noWrap/>
            <w:vAlign w:val="bottom"/>
            <w:hideMark/>
          </w:tcPr>
          <w:p w14:paraId="22D93F2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8AB27DC" w14:textId="77777777" w:rsidTr="00C401B0">
        <w:trPr>
          <w:trHeight w:val="255"/>
        </w:trPr>
        <w:tc>
          <w:tcPr>
            <w:tcW w:w="2363" w:type="pct"/>
            <w:shd w:val="clear" w:color="auto" w:fill="auto"/>
            <w:noWrap/>
            <w:vAlign w:val="bottom"/>
            <w:hideMark/>
          </w:tcPr>
          <w:p w14:paraId="799291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6423 Naknada za korištenje nefinancijske imovine</w:t>
            </w:r>
          </w:p>
        </w:tc>
        <w:tc>
          <w:tcPr>
            <w:tcW w:w="722" w:type="pct"/>
            <w:shd w:val="clear" w:color="auto" w:fill="auto"/>
            <w:noWrap/>
            <w:vAlign w:val="bottom"/>
            <w:hideMark/>
          </w:tcPr>
          <w:p w14:paraId="06DD1B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415.443,59</w:t>
            </w:r>
          </w:p>
        </w:tc>
        <w:tc>
          <w:tcPr>
            <w:tcW w:w="592" w:type="pct"/>
            <w:shd w:val="clear" w:color="auto" w:fill="auto"/>
            <w:noWrap/>
            <w:vAlign w:val="bottom"/>
            <w:hideMark/>
          </w:tcPr>
          <w:p w14:paraId="6B75DAE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35B36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400.810,51</w:t>
            </w:r>
          </w:p>
        </w:tc>
        <w:tc>
          <w:tcPr>
            <w:tcW w:w="395" w:type="pct"/>
            <w:shd w:val="clear" w:color="auto" w:fill="auto"/>
            <w:noWrap/>
            <w:vAlign w:val="bottom"/>
            <w:hideMark/>
          </w:tcPr>
          <w:p w14:paraId="7D3EB09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96,48</w:t>
            </w:r>
          </w:p>
        </w:tc>
        <w:tc>
          <w:tcPr>
            <w:tcW w:w="338" w:type="pct"/>
            <w:shd w:val="clear" w:color="auto" w:fill="auto"/>
            <w:noWrap/>
            <w:vAlign w:val="bottom"/>
            <w:hideMark/>
          </w:tcPr>
          <w:p w14:paraId="690966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E4F3DBD" w14:textId="77777777" w:rsidTr="00C401B0">
        <w:trPr>
          <w:trHeight w:val="255"/>
        </w:trPr>
        <w:tc>
          <w:tcPr>
            <w:tcW w:w="2363" w:type="pct"/>
            <w:shd w:val="clear" w:color="auto" w:fill="auto"/>
            <w:noWrap/>
            <w:vAlign w:val="bottom"/>
            <w:hideMark/>
          </w:tcPr>
          <w:p w14:paraId="4924E8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6429 Ostali prihodi od nefinancijske imovine</w:t>
            </w:r>
          </w:p>
        </w:tc>
        <w:tc>
          <w:tcPr>
            <w:tcW w:w="722" w:type="pct"/>
            <w:shd w:val="clear" w:color="auto" w:fill="auto"/>
            <w:noWrap/>
            <w:vAlign w:val="bottom"/>
            <w:hideMark/>
          </w:tcPr>
          <w:p w14:paraId="27FC594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36.115,97</w:t>
            </w:r>
          </w:p>
        </w:tc>
        <w:tc>
          <w:tcPr>
            <w:tcW w:w="592" w:type="pct"/>
            <w:shd w:val="clear" w:color="auto" w:fill="auto"/>
            <w:noWrap/>
            <w:vAlign w:val="bottom"/>
            <w:hideMark/>
          </w:tcPr>
          <w:p w14:paraId="16FAB46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AE73CD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11.695,74</w:t>
            </w:r>
          </w:p>
        </w:tc>
        <w:tc>
          <w:tcPr>
            <w:tcW w:w="395" w:type="pct"/>
            <w:shd w:val="clear" w:color="auto" w:fill="auto"/>
            <w:noWrap/>
            <w:vAlign w:val="bottom"/>
            <w:hideMark/>
          </w:tcPr>
          <w:p w14:paraId="0416D0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32,38</w:t>
            </w:r>
          </w:p>
        </w:tc>
        <w:tc>
          <w:tcPr>
            <w:tcW w:w="338" w:type="pct"/>
            <w:shd w:val="clear" w:color="auto" w:fill="auto"/>
            <w:noWrap/>
            <w:vAlign w:val="bottom"/>
            <w:hideMark/>
          </w:tcPr>
          <w:p w14:paraId="7A4EDBB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5B502C0" w14:textId="77777777" w:rsidTr="00C401B0">
        <w:trPr>
          <w:trHeight w:val="255"/>
        </w:trPr>
        <w:tc>
          <w:tcPr>
            <w:tcW w:w="2363" w:type="pct"/>
            <w:shd w:val="clear" w:color="auto" w:fill="auto"/>
            <w:noWrap/>
            <w:vAlign w:val="bottom"/>
            <w:hideMark/>
          </w:tcPr>
          <w:p w14:paraId="0100621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 Prihodi od upravnih i administrativnih pristojbi, pristojbi po posebnim propisima i naknada</w:t>
            </w:r>
          </w:p>
        </w:tc>
        <w:tc>
          <w:tcPr>
            <w:tcW w:w="722" w:type="pct"/>
            <w:shd w:val="clear" w:color="auto" w:fill="auto"/>
            <w:noWrap/>
            <w:vAlign w:val="bottom"/>
            <w:hideMark/>
          </w:tcPr>
          <w:p w14:paraId="06BFCB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5.201.336,29</w:t>
            </w:r>
          </w:p>
        </w:tc>
        <w:tc>
          <w:tcPr>
            <w:tcW w:w="592" w:type="pct"/>
            <w:shd w:val="clear" w:color="auto" w:fill="auto"/>
            <w:noWrap/>
            <w:vAlign w:val="bottom"/>
            <w:hideMark/>
          </w:tcPr>
          <w:p w14:paraId="06ECAC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11.241.800,00</w:t>
            </w:r>
          </w:p>
        </w:tc>
        <w:tc>
          <w:tcPr>
            <w:tcW w:w="590" w:type="pct"/>
            <w:shd w:val="clear" w:color="auto" w:fill="auto"/>
            <w:noWrap/>
            <w:vAlign w:val="bottom"/>
            <w:hideMark/>
          </w:tcPr>
          <w:p w14:paraId="408F94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3.661.355,78</w:t>
            </w:r>
          </w:p>
        </w:tc>
        <w:tc>
          <w:tcPr>
            <w:tcW w:w="395" w:type="pct"/>
            <w:shd w:val="clear" w:color="auto" w:fill="auto"/>
            <w:noWrap/>
            <w:vAlign w:val="bottom"/>
            <w:hideMark/>
          </w:tcPr>
          <w:p w14:paraId="5F472E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70,39</w:t>
            </w:r>
          </w:p>
        </w:tc>
        <w:tc>
          <w:tcPr>
            <w:tcW w:w="338" w:type="pct"/>
            <w:shd w:val="clear" w:color="auto" w:fill="auto"/>
            <w:noWrap/>
            <w:vAlign w:val="bottom"/>
            <w:hideMark/>
          </w:tcPr>
          <w:p w14:paraId="48C983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32,57</w:t>
            </w:r>
          </w:p>
        </w:tc>
      </w:tr>
      <w:tr w:rsidR="00B82734" w:rsidRPr="00B82734" w14:paraId="14AD0DAE" w14:textId="77777777" w:rsidTr="00C401B0">
        <w:trPr>
          <w:trHeight w:val="255"/>
        </w:trPr>
        <w:tc>
          <w:tcPr>
            <w:tcW w:w="2363" w:type="pct"/>
            <w:shd w:val="clear" w:color="auto" w:fill="auto"/>
            <w:noWrap/>
            <w:vAlign w:val="bottom"/>
            <w:hideMark/>
          </w:tcPr>
          <w:p w14:paraId="3C37841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651 Upravne i administrativne pristojbe</w:t>
            </w:r>
          </w:p>
        </w:tc>
        <w:tc>
          <w:tcPr>
            <w:tcW w:w="722" w:type="pct"/>
            <w:shd w:val="clear" w:color="auto" w:fill="auto"/>
            <w:noWrap/>
            <w:vAlign w:val="bottom"/>
            <w:hideMark/>
          </w:tcPr>
          <w:p w14:paraId="38D29E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46.577,38</w:t>
            </w:r>
          </w:p>
        </w:tc>
        <w:tc>
          <w:tcPr>
            <w:tcW w:w="592" w:type="pct"/>
            <w:shd w:val="clear" w:color="auto" w:fill="auto"/>
            <w:noWrap/>
            <w:vAlign w:val="bottom"/>
            <w:hideMark/>
          </w:tcPr>
          <w:p w14:paraId="0311A7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110.350,00</w:t>
            </w:r>
          </w:p>
        </w:tc>
        <w:tc>
          <w:tcPr>
            <w:tcW w:w="590" w:type="pct"/>
            <w:shd w:val="clear" w:color="auto" w:fill="auto"/>
            <w:noWrap/>
            <w:vAlign w:val="bottom"/>
            <w:hideMark/>
          </w:tcPr>
          <w:p w14:paraId="57476A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27.114,87</w:t>
            </w:r>
          </w:p>
        </w:tc>
        <w:tc>
          <w:tcPr>
            <w:tcW w:w="395" w:type="pct"/>
            <w:shd w:val="clear" w:color="auto" w:fill="auto"/>
            <w:noWrap/>
            <w:vAlign w:val="bottom"/>
            <w:hideMark/>
          </w:tcPr>
          <w:p w14:paraId="69C5D6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58,21</w:t>
            </w:r>
          </w:p>
        </w:tc>
        <w:tc>
          <w:tcPr>
            <w:tcW w:w="338" w:type="pct"/>
            <w:shd w:val="clear" w:color="auto" w:fill="auto"/>
            <w:noWrap/>
            <w:vAlign w:val="bottom"/>
            <w:hideMark/>
          </w:tcPr>
          <w:p w14:paraId="65C6BF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24,57</w:t>
            </w:r>
          </w:p>
        </w:tc>
      </w:tr>
      <w:tr w:rsidR="00B82734" w:rsidRPr="00B82734" w14:paraId="2ED81B12" w14:textId="77777777" w:rsidTr="00C401B0">
        <w:trPr>
          <w:trHeight w:val="255"/>
        </w:trPr>
        <w:tc>
          <w:tcPr>
            <w:tcW w:w="2363" w:type="pct"/>
            <w:shd w:val="clear" w:color="auto" w:fill="auto"/>
            <w:noWrap/>
            <w:vAlign w:val="bottom"/>
            <w:hideMark/>
          </w:tcPr>
          <w:p w14:paraId="4DF29B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6513 Ostale upravne pristojbe i naknade</w:t>
            </w:r>
          </w:p>
        </w:tc>
        <w:tc>
          <w:tcPr>
            <w:tcW w:w="722" w:type="pct"/>
            <w:shd w:val="clear" w:color="auto" w:fill="auto"/>
            <w:noWrap/>
            <w:vAlign w:val="bottom"/>
            <w:hideMark/>
          </w:tcPr>
          <w:p w14:paraId="6F5503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43.187,12</w:t>
            </w:r>
          </w:p>
        </w:tc>
        <w:tc>
          <w:tcPr>
            <w:tcW w:w="592" w:type="pct"/>
            <w:shd w:val="clear" w:color="auto" w:fill="auto"/>
            <w:noWrap/>
            <w:vAlign w:val="bottom"/>
            <w:hideMark/>
          </w:tcPr>
          <w:p w14:paraId="2B81AED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91D56A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22.077,06</w:t>
            </w:r>
          </w:p>
        </w:tc>
        <w:tc>
          <w:tcPr>
            <w:tcW w:w="395" w:type="pct"/>
            <w:shd w:val="clear" w:color="auto" w:fill="auto"/>
            <w:noWrap/>
            <w:vAlign w:val="bottom"/>
            <w:hideMark/>
          </w:tcPr>
          <w:p w14:paraId="6591473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51,12</w:t>
            </w:r>
          </w:p>
        </w:tc>
        <w:tc>
          <w:tcPr>
            <w:tcW w:w="338" w:type="pct"/>
            <w:shd w:val="clear" w:color="auto" w:fill="auto"/>
            <w:noWrap/>
            <w:vAlign w:val="bottom"/>
            <w:hideMark/>
          </w:tcPr>
          <w:p w14:paraId="1166C67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DF3883F" w14:textId="77777777" w:rsidTr="00C401B0">
        <w:trPr>
          <w:trHeight w:val="255"/>
        </w:trPr>
        <w:tc>
          <w:tcPr>
            <w:tcW w:w="2363" w:type="pct"/>
            <w:shd w:val="clear" w:color="auto" w:fill="auto"/>
            <w:noWrap/>
            <w:vAlign w:val="bottom"/>
            <w:hideMark/>
          </w:tcPr>
          <w:p w14:paraId="33934D9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6514 Ostale pristojbe i naknade</w:t>
            </w:r>
          </w:p>
        </w:tc>
        <w:tc>
          <w:tcPr>
            <w:tcW w:w="722" w:type="pct"/>
            <w:shd w:val="clear" w:color="auto" w:fill="auto"/>
            <w:noWrap/>
            <w:vAlign w:val="bottom"/>
            <w:hideMark/>
          </w:tcPr>
          <w:p w14:paraId="351481B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3.390,26</w:t>
            </w:r>
          </w:p>
        </w:tc>
        <w:tc>
          <w:tcPr>
            <w:tcW w:w="592" w:type="pct"/>
            <w:shd w:val="clear" w:color="auto" w:fill="auto"/>
            <w:noWrap/>
            <w:vAlign w:val="bottom"/>
            <w:hideMark/>
          </w:tcPr>
          <w:p w14:paraId="6EC0CD2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58B272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5.037,81</w:t>
            </w:r>
          </w:p>
        </w:tc>
        <w:tc>
          <w:tcPr>
            <w:tcW w:w="395" w:type="pct"/>
            <w:shd w:val="clear" w:color="auto" w:fill="auto"/>
            <w:noWrap/>
            <w:vAlign w:val="bottom"/>
            <w:hideMark/>
          </w:tcPr>
          <w:p w14:paraId="766B23F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148,60</w:t>
            </w:r>
          </w:p>
        </w:tc>
        <w:tc>
          <w:tcPr>
            <w:tcW w:w="338" w:type="pct"/>
            <w:shd w:val="clear" w:color="auto" w:fill="auto"/>
            <w:noWrap/>
            <w:vAlign w:val="bottom"/>
            <w:hideMark/>
          </w:tcPr>
          <w:p w14:paraId="0750B3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7ECAC11" w14:textId="77777777" w:rsidTr="00C401B0">
        <w:trPr>
          <w:trHeight w:val="255"/>
        </w:trPr>
        <w:tc>
          <w:tcPr>
            <w:tcW w:w="2363" w:type="pct"/>
            <w:shd w:val="clear" w:color="auto" w:fill="auto"/>
            <w:noWrap/>
            <w:vAlign w:val="bottom"/>
            <w:hideMark/>
          </w:tcPr>
          <w:p w14:paraId="42BE9B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652 Prihodi po posebnim propisima</w:t>
            </w:r>
          </w:p>
        </w:tc>
        <w:tc>
          <w:tcPr>
            <w:tcW w:w="722" w:type="pct"/>
            <w:shd w:val="clear" w:color="auto" w:fill="auto"/>
            <w:noWrap/>
            <w:vAlign w:val="bottom"/>
            <w:hideMark/>
          </w:tcPr>
          <w:p w14:paraId="2557A3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1.516.441,30</w:t>
            </w:r>
          </w:p>
        </w:tc>
        <w:tc>
          <w:tcPr>
            <w:tcW w:w="592" w:type="pct"/>
            <w:shd w:val="clear" w:color="auto" w:fill="auto"/>
            <w:noWrap/>
            <w:vAlign w:val="bottom"/>
            <w:hideMark/>
          </w:tcPr>
          <w:p w14:paraId="2E30BB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3.116.650,00</w:t>
            </w:r>
          </w:p>
        </w:tc>
        <w:tc>
          <w:tcPr>
            <w:tcW w:w="590" w:type="pct"/>
            <w:shd w:val="clear" w:color="auto" w:fill="auto"/>
            <w:noWrap/>
            <w:vAlign w:val="bottom"/>
            <w:hideMark/>
          </w:tcPr>
          <w:p w14:paraId="1E87F9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1.019.827,67</w:t>
            </w:r>
          </w:p>
        </w:tc>
        <w:tc>
          <w:tcPr>
            <w:tcW w:w="395" w:type="pct"/>
            <w:shd w:val="clear" w:color="auto" w:fill="auto"/>
            <w:noWrap/>
            <w:vAlign w:val="bottom"/>
            <w:hideMark/>
          </w:tcPr>
          <w:p w14:paraId="6185BC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67,25</w:t>
            </w:r>
          </w:p>
        </w:tc>
        <w:tc>
          <w:tcPr>
            <w:tcW w:w="338" w:type="pct"/>
            <w:shd w:val="clear" w:color="auto" w:fill="auto"/>
            <w:noWrap/>
            <w:vAlign w:val="bottom"/>
            <w:hideMark/>
          </w:tcPr>
          <w:p w14:paraId="628C35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32,72</w:t>
            </w:r>
          </w:p>
        </w:tc>
      </w:tr>
      <w:tr w:rsidR="00B82734" w:rsidRPr="00B82734" w14:paraId="530234F3" w14:textId="77777777" w:rsidTr="00C401B0">
        <w:trPr>
          <w:trHeight w:val="255"/>
        </w:trPr>
        <w:tc>
          <w:tcPr>
            <w:tcW w:w="2363" w:type="pct"/>
            <w:shd w:val="clear" w:color="auto" w:fill="auto"/>
            <w:noWrap/>
            <w:vAlign w:val="bottom"/>
            <w:hideMark/>
          </w:tcPr>
          <w:p w14:paraId="0D91CF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6522 Prihodi vodnog gospodarstva</w:t>
            </w:r>
          </w:p>
        </w:tc>
        <w:tc>
          <w:tcPr>
            <w:tcW w:w="722" w:type="pct"/>
            <w:shd w:val="clear" w:color="auto" w:fill="auto"/>
            <w:noWrap/>
            <w:vAlign w:val="bottom"/>
            <w:hideMark/>
          </w:tcPr>
          <w:p w14:paraId="2DDB24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20.114,05</w:t>
            </w:r>
          </w:p>
        </w:tc>
        <w:tc>
          <w:tcPr>
            <w:tcW w:w="592" w:type="pct"/>
            <w:shd w:val="clear" w:color="auto" w:fill="auto"/>
            <w:noWrap/>
            <w:vAlign w:val="bottom"/>
            <w:hideMark/>
          </w:tcPr>
          <w:p w14:paraId="4B1B08B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729543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8.171,10</w:t>
            </w:r>
          </w:p>
        </w:tc>
        <w:tc>
          <w:tcPr>
            <w:tcW w:w="395" w:type="pct"/>
            <w:shd w:val="clear" w:color="auto" w:fill="auto"/>
            <w:noWrap/>
            <w:vAlign w:val="bottom"/>
            <w:hideMark/>
          </w:tcPr>
          <w:p w14:paraId="379029E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40,62</w:t>
            </w:r>
          </w:p>
        </w:tc>
        <w:tc>
          <w:tcPr>
            <w:tcW w:w="338" w:type="pct"/>
            <w:shd w:val="clear" w:color="auto" w:fill="auto"/>
            <w:noWrap/>
            <w:vAlign w:val="bottom"/>
            <w:hideMark/>
          </w:tcPr>
          <w:p w14:paraId="30A55D8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4B70798" w14:textId="77777777" w:rsidTr="00C401B0">
        <w:trPr>
          <w:trHeight w:val="255"/>
        </w:trPr>
        <w:tc>
          <w:tcPr>
            <w:tcW w:w="2363" w:type="pct"/>
            <w:shd w:val="clear" w:color="auto" w:fill="auto"/>
            <w:noWrap/>
            <w:vAlign w:val="bottom"/>
            <w:hideMark/>
          </w:tcPr>
          <w:p w14:paraId="16B622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6524 Doprinosi za šume</w:t>
            </w:r>
          </w:p>
        </w:tc>
        <w:tc>
          <w:tcPr>
            <w:tcW w:w="722" w:type="pct"/>
            <w:shd w:val="clear" w:color="auto" w:fill="auto"/>
            <w:noWrap/>
            <w:vAlign w:val="bottom"/>
            <w:hideMark/>
          </w:tcPr>
          <w:p w14:paraId="6456424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38.607,93</w:t>
            </w:r>
          </w:p>
        </w:tc>
        <w:tc>
          <w:tcPr>
            <w:tcW w:w="592" w:type="pct"/>
            <w:shd w:val="clear" w:color="auto" w:fill="auto"/>
            <w:noWrap/>
            <w:vAlign w:val="bottom"/>
            <w:hideMark/>
          </w:tcPr>
          <w:p w14:paraId="5C392CA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871F4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26.888,42</w:t>
            </w:r>
          </w:p>
        </w:tc>
        <w:tc>
          <w:tcPr>
            <w:tcW w:w="395" w:type="pct"/>
            <w:shd w:val="clear" w:color="auto" w:fill="auto"/>
            <w:noWrap/>
            <w:vAlign w:val="bottom"/>
            <w:hideMark/>
          </w:tcPr>
          <w:p w14:paraId="66D0088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69,64</w:t>
            </w:r>
          </w:p>
        </w:tc>
        <w:tc>
          <w:tcPr>
            <w:tcW w:w="338" w:type="pct"/>
            <w:shd w:val="clear" w:color="auto" w:fill="auto"/>
            <w:noWrap/>
            <w:vAlign w:val="bottom"/>
            <w:hideMark/>
          </w:tcPr>
          <w:p w14:paraId="55E386C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C76CD2E" w14:textId="77777777" w:rsidTr="00C401B0">
        <w:trPr>
          <w:trHeight w:val="255"/>
        </w:trPr>
        <w:tc>
          <w:tcPr>
            <w:tcW w:w="2363" w:type="pct"/>
            <w:shd w:val="clear" w:color="auto" w:fill="auto"/>
            <w:noWrap/>
            <w:vAlign w:val="bottom"/>
            <w:hideMark/>
          </w:tcPr>
          <w:p w14:paraId="4CAB10A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6526 Ostali nespomenuti prihodi</w:t>
            </w:r>
          </w:p>
        </w:tc>
        <w:tc>
          <w:tcPr>
            <w:tcW w:w="722" w:type="pct"/>
            <w:shd w:val="clear" w:color="auto" w:fill="auto"/>
            <w:noWrap/>
            <w:vAlign w:val="bottom"/>
            <w:hideMark/>
          </w:tcPr>
          <w:p w14:paraId="59A9FC7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1.457.719,32</w:t>
            </w:r>
          </w:p>
        </w:tc>
        <w:tc>
          <w:tcPr>
            <w:tcW w:w="592" w:type="pct"/>
            <w:shd w:val="clear" w:color="auto" w:fill="auto"/>
            <w:noWrap/>
            <w:vAlign w:val="bottom"/>
            <w:hideMark/>
          </w:tcPr>
          <w:p w14:paraId="6946D3A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D3325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984.768,15</w:t>
            </w:r>
          </w:p>
        </w:tc>
        <w:tc>
          <w:tcPr>
            <w:tcW w:w="395" w:type="pct"/>
            <w:shd w:val="clear" w:color="auto" w:fill="auto"/>
            <w:noWrap/>
            <w:vAlign w:val="bottom"/>
            <w:hideMark/>
          </w:tcPr>
          <w:p w14:paraId="0E3966E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67,56</w:t>
            </w:r>
          </w:p>
        </w:tc>
        <w:tc>
          <w:tcPr>
            <w:tcW w:w="338" w:type="pct"/>
            <w:shd w:val="clear" w:color="auto" w:fill="auto"/>
            <w:noWrap/>
            <w:vAlign w:val="bottom"/>
            <w:hideMark/>
          </w:tcPr>
          <w:p w14:paraId="4B2D1B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0983933" w14:textId="77777777" w:rsidTr="00C401B0">
        <w:trPr>
          <w:trHeight w:val="255"/>
        </w:trPr>
        <w:tc>
          <w:tcPr>
            <w:tcW w:w="2363" w:type="pct"/>
            <w:shd w:val="clear" w:color="auto" w:fill="auto"/>
            <w:noWrap/>
            <w:vAlign w:val="bottom"/>
            <w:hideMark/>
          </w:tcPr>
          <w:p w14:paraId="14AA31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653 Komunalni doprinosi i naknade</w:t>
            </w:r>
          </w:p>
        </w:tc>
        <w:tc>
          <w:tcPr>
            <w:tcW w:w="722" w:type="pct"/>
            <w:shd w:val="clear" w:color="auto" w:fill="auto"/>
            <w:noWrap/>
            <w:vAlign w:val="bottom"/>
            <w:hideMark/>
          </w:tcPr>
          <w:p w14:paraId="604497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3.638.317,61</w:t>
            </w:r>
          </w:p>
        </w:tc>
        <w:tc>
          <w:tcPr>
            <w:tcW w:w="592" w:type="pct"/>
            <w:shd w:val="clear" w:color="auto" w:fill="auto"/>
            <w:noWrap/>
            <w:vAlign w:val="bottom"/>
            <w:hideMark/>
          </w:tcPr>
          <w:p w14:paraId="42826A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8.014.800,00</w:t>
            </w:r>
          </w:p>
        </w:tc>
        <w:tc>
          <w:tcPr>
            <w:tcW w:w="590" w:type="pct"/>
            <w:shd w:val="clear" w:color="auto" w:fill="auto"/>
            <w:noWrap/>
            <w:vAlign w:val="bottom"/>
            <w:hideMark/>
          </w:tcPr>
          <w:p w14:paraId="202959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2.614.413,24</w:t>
            </w:r>
          </w:p>
        </w:tc>
        <w:tc>
          <w:tcPr>
            <w:tcW w:w="395" w:type="pct"/>
            <w:shd w:val="clear" w:color="auto" w:fill="auto"/>
            <w:noWrap/>
            <w:vAlign w:val="bottom"/>
            <w:hideMark/>
          </w:tcPr>
          <w:p w14:paraId="6D649C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71,86</w:t>
            </w:r>
          </w:p>
        </w:tc>
        <w:tc>
          <w:tcPr>
            <w:tcW w:w="338" w:type="pct"/>
            <w:shd w:val="clear" w:color="auto" w:fill="auto"/>
            <w:noWrap/>
            <w:vAlign w:val="bottom"/>
            <w:hideMark/>
          </w:tcPr>
          <w:p w14:paraId="47D0CE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32,62</w:t>
            </w:r>
          </w:p>
        </w:tc>
      </w:tr>
      <w:tr w:rsidR="00B82734" w:rsidRPr="00B82734" w14:paraId="0D5653F1" w14:textId="77777777" w:rsidTr="00C401B0">
        <w:trPr>
          <w:trHeight w:val="255"/>
        </w:trPr>
        <w:tc>
          <w:tcPr>
            <w:tcW w:w="2363" w:type="pct"/>
            <w:shd w:val="clear" w:color="auto" w:fill="auto"/>
            <w:noWrap/>
            <w:vAlign w:val="bottom"/>
            <w:hideMark/>
          </w:tcPr>
          <w:p w14:paraId="5AD71BC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6531 Komunalni doprinosi</w:t>
            </w:r>
          </w:p>
        </w:tc>
        <w:tc>
          <w:tcPr>
            <w:tcW w:w="722" w:type="pct"/>
            <w:shd w:val="clear" w:color="auto" w:fill="auto"/>
            <w:noWrap/>
            <w:vAlign w:val="bottom"/>
            <w:hideMark/>
          </w:tcPr>
          <w:p w14:paraId="0950F79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409.338,87</w:t>
            </w:r>
          </w:p>
        </w:tc>
        <w:tc>
          <w:tcPr>
            <w:tcW w:w="592" w:type="pct"/>
            <w:shd w:val="clear" w:color="auto" w:fill="auto"/>
            <w:noWrap/>
            <w:vAlign w:val="bottom"/>
            <w:hideMark/>
          </w:tcPr>
          <w:p w14:paraId="0235FC2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C15FC9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288.721,60</w:t>
            </w:r>
          </w:p>
        </w:tc>
        <w:tc>
          <w:tcPr>
            <w:tcW w:w="395" w:type="pct"/>
            <w:shd w:val="clear" w:color="auto" w:fill="auto"/>
            <w:noWrap/>
            <w:vAlign w:val="bottom"/>
            <w:hideMark/>
          </w:tcPr>
          <w:p w14:paraId="22870F3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70,53</w:t>
            </w:r>
          </w:p>
        </w:tc>
        <w:tc>
          <w:tcPr>
            <w:tcW w:w="338" w:type="pct"/>
            <w:shd w:val="clear" w:color="auto" w:fill="auto"/>
            <w:noWrap/>
            <w:vAlign w:val="bottom"/>
            <w:hideMark/>
          </w:tcPr>
          <w:p w14:paraId="325F4E9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6856CE9" w14:textId="77777777" w:rsidTr="00C401B0">
        <w:trPr>
          <w:trHeight w:val="255"/>
        </w:trPr>
        <w:tc>
          <w:tcPr>
            <w:tcW w:w="2363" w:type="pct"/>
            <w:shd w:val="clear" w:color="auto" w:fill="auto"/>
            <w:noWrap/>
            <w:vAlign w:val="bottom"/>
            <w:hideMark/>
          </w:tcPr>
          <w:p w14:paraId="43DF05A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6532 Komunalne naknade</w:t>
            </w:r>
          </w:p>
        </w:tc>
        <w:tc>
          <w:tcPr>
            <w:tcW w:w="722" w:type="pct"/>
            <w:shd w:val="clear" w:color="auto" w:fill="auto"/>
            <w:noWrap/>
            <w:vAlign w:val="bottom"/>
            <w:hideMark/>
          </w:tcPr>
          <w:p w14:paraId="5DE91EA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3.228.001,74</w:t>
            </w:r>
          </w:p>
        </w:tc>
        <w:tc>
          <w:tcPr>
            <w:tcW w:w="592" w:type="pct"/>
            <w:shd w:val="clear" w:color="auto" w:fill="auto"/>
            <w:noWrap/>
            <w:vAlign w:val="bottom"/>
            <w:hideMark/>
          </w:tcPr>
          <w:p w14:paraId="534ABD7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55390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2.325.691,64</w:t>
            </w:r>
          </w:p>
        </w:tc>
        <w:tc>
          <w:tcPr>
            <w:tcW w:w="395" w:type="pct"/>
            <w:shd w:val="clear" w:color="auto" w:fill="auto"/>
            <w:noWrap/>
            <w:vAlign w:val="bottom"/>
            <w:hideMark/>
          </w:tcPr>
          <w:p w14:paraId="21E0BA9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72,05</w:t>
            </w:r>
          </w:p>
        </w:tc>
        <w:tc>
          <w:tcPr>
            <w:tcW w:w="338" w:type="pct"/>
            <w:shd w:val="clear" w:color="auto" w:fill="auto"/>
            <w:noWrap/>
            <w:vAlign w:val="bottom"/>
            <w:hideMark/>
          </w:tcPr>
          <w:p w14:paraId="456248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5E7E5A7" w14:textId="77777777" w:rsidTr="00C401B0">
        <w:trPr>
          <w:trHeight w:val="255"/>
        </w:trPr>
        <w:tc>
          <w:tcPr>
            <w:tcW w:w="2363" w:type="pct"/>
            <w:shd w:val="clear" w:color="auto" w:fill="auto"/>
            <w:noWrap/>
            <w:vAlign w:val="bottom"/>
            <w:hideMark/>
          </w:tcPr>
          <w:p w14:paraId="27B008E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6533 Naknade za priključak</w:t>
            </w:r>
          </w:p>
        </w:tc>
        <w:tc>
          <w:tcPr>
            <w:tcW w:w="722" w:type="pct"/>
            <w:shd w:val="clear" w:color="auto" w:fill="auto"/>
            <w:noWrap/>
            <w:vAlign w:val="bottom"/>
            <w:hideMark/>
          </w:tcPr>
          <w:p w14:paraId="2751583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977,00</w:t>
            </w:r>
          </w:p>
        </w:tc>
        <w:tc>
          <w:tcPr>
            <w:tcW w:w="592" w:type="pct"/>
            <w:shd w:val="clear" w:color="auto" w:fill="auto"/>
            <w:noWrap/>
            <w:vAlign w:val="bottom"/>
            <w:hideMark/>
          </w:tcPr>
          <w:p w14:paraId="76B2CDF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49534B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2B14D1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58ACBD5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60D41EF" w14:textId="77777777" w:rsidTr="00C401B0">
        <w:trPr>
          <w:trHeight w:val="255"/>
        </w:trPr>
        <w:tc>
          <w:tcPr>
            <w:tcW w:w="2363" w:type="pct"/>
            <w:shd w:val="clear" w:color="auto" w:fill="auto"/>
            <w:noWrap/>
            <w:vAlign w:val="bottom"/>
            <w:hideMark/>
          </w:tcPr>
          <w:p w14:paraId="5C6222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 Prihodi od prodaje proizvoda i robe te pruženih usluga i prihodi od donacija</w:t>
            </w:r>
          </w:p>
        </w:tc>
        <w:tc>
          <w:tcPr>
            <w:tcW w:w="722" w:type="pct"/>
            <w:shd w:val="clear" w:color="auto" w:fill="auto"/>
            <w:noWrap/>
            <w:vAlign w:val="bottom"/>
            <w:hideMark/>
          </w:tcPr>
          <w:p w14:paraId="3BE43B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337.016,37</w:t>
            </w:r>
          </w:p>
        </w:tc>
        <w:tc>
          <w:tcPr>
            <w:tcW w:w="592" w:type="pct"/>
            <w:shd w:val="clear" w:color="auto" w:fill="auto"/>
            <w:noWrap/>
            <w:vAlign w:val="bottom"/>
            <w:hideMark/>
          </w:tcPr>
          <w:p w14:paraId="3DD5A6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677.360,00</w:t>
            </w:r>
          </w:p>
        </w:tc>
        <w:tc>
          <w:tcPr>
            <w:tcW w:w="590" w:type="pct"/>
            <w:shd w:val="clear" w:color="auto" w:fill="auto"/>
            <w:noWrap/>
            <w:vAlign w:val="bottom"/>
            <w:hideMark/>
          </w:tcPr>
          <w:p w14:paraId="486022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239.393,81</w:t>
            </w:r>
          </w:p>
        </w:tc>
        <w:tc>
          <w:tcPr>
            <w:tcW w:w="395" w:type="pct"/>
            <w:shd w:val="clear" w:color="auto" w:fill="auto"/>
            <w:noWrap/>
            <w:vAlign w:val="bottom"/>
            <w:hideMark/>
          </w:tcPr>
          <w:p w14:paraId="2B13EC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71,03</w:t>
            </w:r>
          </w:p>
        </w:tc>
        <w:tc>
          <w:tcPr>
            <w:tcW w:w="338" w:type="pct"/>
            <w:shd w:val="clear" w:color="auto" w:fill="auto"/>
            <w:noWrap/>
            <w:vAlign w:val="bottom"/>
            <w:hideMark/>
          </w:tcPr>
          <w:p w14:paraId="367087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35,34</w:t>
            </w:r>
          </w:p>
        </w:tc>
      </w:tr>
      <w:tr w:rsidR="00B82734" w:rsidRPr="00B82734" w14:paraId="685A2635" w14:textId="77777777" w:rsidTr="00C401B0">
        <w:trPr>
          <w:trHeight w:val="255"/>
        </w:trPr>
        <w:tc>
          <w:tcPr>
            <w:tcW w:w="2363" w:type="pct"/>
            <w:shd w:val="clear" w:color="auto" w:fill="auto"/>
            <w:noWrap/>
            <w:vAlign w:val="bottom"/>
            <w:hideMark/>
          </w:tcPr>
          <w:p w14:paraId="15A71E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661 Prihodi od prodaje proizvoda i robe te pruženih usluga</w:t>
            </w:r>
          </w:p>
        </w:tc>
        <w:tc>
          <w:tcPr>
            <w:tcW w:w="722" w:type="pct"/>
            <w:shd w:val="clear" w:color="auto" w:fill="auto"/>
            <w:noWrap/>
            <w:vAlign w:val="bottom"/>
            <w:hideMark/>
          </w:tcPr>
          <w:p w14:paraId="473C9E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276.646,37</w:t>
            </w:r>
          </w:p>
        </w:tc>
        <w:tc>
          <w:tcPr>
            <w:tcW w:w="592" w:type="pct"/>
            <w:shd w:val="clear" w:color="auto" w:fill="auto"/>
            <w:noWrap/>
            <w:vAlign w:val="bottom"/>
            <w:hideMark/>
          </w:tcPr>
          <w:p w14:paraId="7B892B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533.860,00</w:t>
            </w:r>
          </w:p>
        </w:tc>
        <w:tc>
          <w:tcPr>
            <w:tcW w:w="590" w:type="pct"/>
            <w:shd w:val="clear" w:color="auto" w:fill="auto"/>
            <w:noWrap/>
            <w:vAlign w:val="bottom"/>
            <w:hideMark/>
          </w:tcPr>
          <w:p w14:paraId="5866E1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205.011,81</w:t>
            </w:r>
          </w:p>
        </w:tc>
        <w:tc>
          <w:tcPr>
            <w:tcW w:w="395" w:type="pct"/>
            <w:shd w:val="clear" w:color="auto" w:fill="auto"/>
            <w:noWrap/>
            <w:vAlign w:val="bottom"/>
            <w:hideMark/>
          </w:tcPr>
          <w:p w14:paraId="7DE924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74,11</w:t>
            </w:r>
          </w:p>
        </w:tc>
        <w:tc>
          <w:tcPr>
            <w:tcW w:w="338" w:type="pct"/>
            <w:shd w:val="clear" w:color="auto" w:fill="auto"/>
            <w:noWrap/>
            <w:vAlign w:val="bottom"/>
            <w:hideMark/>
          </w:tcPr>
          <w:p w14:paraId="741F1A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38,40</w:t>
            </w:r>
          </w:p>
        </w:tc>
      </w:tr>
      <w:tr w:rsidR="00B82734" w:rsidRPr="00B82734" w14:paraId="142EA4FD" w14:textId="77777777" w:rsidTr="00C401B0">
        <w:trPr>
          <w:trHeight w:val="255"/>
        </w:trPr>
        <w:tc>
          <w:tcPr>
            <w:tcW w:w="2363" w:type="pct"/>
            <w:shd w:val="clear" w:color="auto" w:fill="auto"/>
            <w:noWrap/>
            <w:vAlign w:val="bottom"/>
            <w:hideMark/>
          </w:tcPr>
          <w:p w14:paraId="6578AD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6614 Prihodi od prodaje proizvoda i robe</w:t>
            </w:r>
          </w:p>
        </w:tc>
        <w:tc>
          <w:tcPr>
            <w:tcW w:w="722" w:type="pct"/>
            <w:shd w:val="clear" w:color="auto" w:fill="auto"/>
            <w:noWrap/>
            <w:vAlign w:val="bottom"/>
            <w:hideMark/>
          </w:tcPr>
          <w:p w14:paraId="61985CB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7.630,00</w:t>
            </w:r>
          </w:p>
        </w:tc>
        <w:tc>
          <w:tcPr>
            <w:tcW w:w="592" w:type="pct"/>
            <w:shd w:val="clear" w:color="auto" w:fill="auto"/>
            <w:noWrap/>
            <w:vAlign w:val="bottom"/>
            <w:hideMark/>
          </w:tcPr>
          <w:p w14:paraId="2D2A536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BCEEF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5CC36A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4FCD5B2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96EFF55" w14:textId="77777777" w:rsidTr="00C401B0">
        <w:trPr>
          <w:trHeight w:val="255"/>
        </w:trPr>
        <w:tc>
          <w:tcPr>
            <w:tcW w:w="2363" w:type="pct"/>
            <w:shd w:val="clear" w:color="auto" w:fill="auto"/>
            <w:noWrap/>
            <w:vAlign w:val="bottom"/>
            <w:hideMark/>
          </w:tcPr>
          <w:p w14:paraId="5C7C2BC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6615 Prihodi od pruženih usluga</w:t>
            </w:r>
          </w:p>
        </w:tc>
        <w:tc>
          <w:tcPr>
            <w:tcW w:w="722" w:type="pct"/>
            <w:shd w:val="clear" w:color="auto" w:fill="auto"/>
            <w:noWrap/>
            <w:vAlign w:val="bottom"/>
            <w:hideMark/>
          </w:tcPr>
          <w:p w14:paraId="22A7DE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269.016,37</w:t>
            </w:r>
          </w:p>
        </w:tc>
        <w:tc>
          <w:tcPr>
            <w:tcW w:w="592" w:type="pct"/>
            <w:shd w:val="clear" w:color="auto" w:fill="auto"/>
            <w:noWrap/>
            <w:vAlign w:val="bottom"/>
            <w:hideMark/>
          </w:tcPr>
          <w:p w14:paraId="1D0964C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C6D0B5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205.011,81</w:t>
            </w:r>
          </w:p>
        </w:tc>
        <w:tc>
          <w:tcPr>
            <w:tcW w:w="395" w:type="pct"/>
            <w:shd w:val="clear" w:color="auto" w:fill="auto"/>
            <w:noWrap/>
            <w:vAlign w:val="bottom"/>
            <w:hideMark/>
          </w:tcPr>
          <w:p w14:paraId="4E585CD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76,21</w:t>
            </w:r>
          </w:p>
        </w:tc>
        <w:tc>
          <w:tcPr>
            <w:tcW w:w="338" w:type="pct"/>
            <w:shd w:val="clear" w:color="auto" w:fill="auto"/>
            <w:noWrap/>
            <w:vAlign w:val="bottom"/>
            <w:hideMark/>
          </w:tcPr>
          <w:p w14:paraId="2EEEC7A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88172AE" w14:textId="77777777" w:rsidTr="00C401B0">
        <w:trPr>
          <w:trHeight w:val="255"/>
        </w:trPr>
        <w:tc>
          <w:tcPr>
            <w:tcW w:w="2363" w:type="pct"/>
            <w:shd w:val="clear" w:color="auto" w:fill="auto"/>
            <w:noWrap/>
            <w:vAlign w:val="bottom"/>
            <w:hideMark/>
          </w:tcPr>
          <w:p w14:paraId="52461E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663 Donacije od pravnih i fizičkih osoba izvan općeg proračuna</w:t>
            </w:r>
          </w:p>
        </w:tc>
        <w:tc>
          <w:tcPr>
            <w:tcW w:w="722" w:type="pct"/>
            <w:shd w:val="clear" w:color="auto" w:fill="auto"/>
            <w:noWrap/>
            <w:vAlign w:val="bottom"/>
            <w:hideMark/>
          </w:tcPr>
          <w:p w14:paraId="670508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60.370,00</w:t>
            </w:r>
          </w:p>
        </w:tc>
        <w:tc>
          <w:tcPr>
            <w:tcW w:w="592" w:type="pct"/>
            <w:shd w:val="clear" w:color="auto" w:fill="auto"/>
            <w:noWrap/>
            <w:vAlign w:val="bottom"/>
            <w:hideMark/>
          </w:tcPr>
          <w:p w14:paraId="473152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143.500,00</w:t>
            </w:r>
          </w:p>
        </w:tc>
        <w:tc>
          <w:tcPr>
            <w:tcW w:w="590" w:type="pct"/>
            <w:shd w:val="clear" w:color="auto" w:fill="auto"/>
            <w:noWrap/>
            <w:vAlign w:val="bottom"/>
            <w:hideMark/>
          </w:tcPr>
          <w:p w14:paraId="4A3171F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34.382,00</w:t>
            </w:r>
          </w:p>
        </w:tc>
        <w:tc>
          <w:tcPr>
            <w:tcW w:w="395" w:type="pct"/>
            <w:shd w:val="clear" w:color="auto" w:fill="auto"/>
            <w:noWrap/>
            <w:vAlign w:val="bottom"/>
            <w:hideMark/>
          </w:tcPr>
          <w:p w14:paraId="65EE8C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56,95</w:t>
            </w:r>
          </w:p>
        </w:tc>
        <w:tc>
          <w:tcPr>
            <w:tcW w:w="338" w:type="pct"/>
            <w:shd w:val="clear" w:color="auto" w:fill="auto"/>
            <w:noWrap/>
            <w:vAlign w:val="bottom"/>
            <w:hideMark/>
          </w:tcPr>
          <w:p w14:paraId="0B9EDC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23,96</w:t>
            </w:r>
          </w:p>
        </w:tc>
      </w:tr>
      <w:tr w:rsidR="00B82734" w:rsidRPr="00B82734" w14:paraId="200A9BB5" w14:textId="77777777" w:rsidTr="00C401B0">
        <w:trPr>
          <w:trHeight w:val="255"/>
        </w:trPr>
        <w:tc>
          <w:tcPr>
            <w:tcW w:w="2363" w:type="pct"/>
            <w:shd w:val="clear" w:color="auto" w:fill="auto"/>
            <w:noWrap/>
            <w:vAlign w:val="bottom"/>
            <w:hideMark/>
          </w:tcPr>
          <w:p w14:paraId="491977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6631 Tekuće donacije</w:t>
            </w:r>
          </w:p>
        </w:tc>
        <w:tc>
          <w:tcPr>
            <w:tcW w:w="722" w:type="pct"/>
            <w:shd w:val="clear" w:color="auto" w:fill="auto"/>
            <w:noWrap/>
            <w:vAlign w:val="bottom"/>
            <w:hideMark/>
          </w:tcPr>
          <w:p w14:paraId="710FC72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60.370,00</w:t>
            </w:r>
          </w:p>
        </w:tc>
        <w:tc>
          <w:tcPr>
            <w:tcW w:w="592" w:type="pct"/>
            <w:shd w:val="clear" w:color="auto" w:fill="auto"/>
            <w:noWrap/>
            <w:vAlign w:val="bottom"/>
            <w:hideMark/>
          </w:tcPr>
          <w:p w14:paraId="05576D8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6115F1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34.382,00</w:t>
            </w:r>
          </w:p>
        </w:tc>
        <w:tc>
          <w:tcPr>
            <w:tcW w:w="395" w:type="pct"/>
            <w:shd w:val="clear" w:color="auto" w:fill="auto"/>
            <w:noWrap/>
            <w:vAlign w:val="bottom"/>
            <w:hideMark/>
          </w:tcPr>
          <w:p w14:paraId="637890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56,95</w:t>
            </w:r>
          </w:p>
        </w:tc>
        <w:tc>
          <w:tcPr>
            <w:tcW w:w="338" w:type="pct"/>
            <w:shd w:val="clear" w:color="auto" w:fill="auto"/>
            <w:noWrap/>
            <w:vAlign w:val="bottom"/>
            <w:hideMark/>
          </w:tcPr>
          <w:p w14:paraId="2358C85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7223FF1" w14:textId="77777777" w:rsidTr="00C401B0">
        <w:trPr>
          <w:trHeight w:val="255"/>
        </w:trPr>
        <w:tc>
          <w:tcPr>
            <w:tcW w:w="2363" w:type="pct"/>
            <w:shd w:val="clear" w:color="auto" w:fill="auto"/>
            <w:noWrap/>
            <w:vAlign w:val="bottom"/>
            <w:hideMark/>
          </w:tcPr>
          <w:p w14:paraId="52042A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 Kazne, upravne mjere i ostali prihodi</w:t>
            </w:r>
          </w:p>
        </w:tc>
        <w:tc>
          <w:tcPr>
            <w:tcW w:w="722" w:type="pct"/>
            <w:shd w:val="clear" w:color="auto" w:fill="auto"/>
            <w:noWrap/>
            <w:vAlign w:val="bottom"/>
            <w:hideMark/>
          </w:tcPr>
          <w:p w14:paraId="04CCF5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7.823,55</w:t>
            </w:r>
          </w:p>
        </w:tc>
        <w:tc>
          <w:tcPr>
            <w:tcW w:w="592" w:type="pct"/>
            <w:shd w:val="clear" w:color="auto" w:fill="auto"/>
            <w:noWrap/>
            <w:vAlign w:val="bottom"/>
            <w:hideMark/>
          </w:tcPr>
          <w:p w14:paraId="45F900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0" w:type="pct"/>
            <w:shd w:val="clear" w:color="auto" w:fill="auto"/>
            <w:noWrap/>
            <w:vAlign w:val="bottom"/>
            <w:hideMark/>
          </w:tcPr>
          <w:p w14:paraId="7CA193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10.200,00</w:t>
            </w:r>
          </w:p>
        </w:tc>
        <w:tc>
          <w:tcPr>
            <w:tcW w:w="395" w:type="pct"/>
            <w:shd w:val="clear" w:color="auto" w:fill="auto"/>
            <w:noWrap/>
            <w:vAlign w:val="bottom"/>
            <w:hideMark/>
          </w:tcPr>
          <w:p w14:paraId="5DB17C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130,38</w:t>
            </w:r>
          </w:p>
        </w:tc>
        <w:tc>
          <w:tcPr>
            <w:tcW w:w="338" w:type="pct"/>
            <w:shd w:val="clear" w:color="auto" w:fill="auto"/>
            <w:noWrap/>
            <w:vAlign w:val="bottom"/>
            <w:hideMark/>
          </w:tcPr>
          <w:p w14:paraId="7CF827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w:t>
            </w:r>
          </w:p>
        </w:tc>
      </w:tr>
      <w:tr w:rsidR="00B82734" w:rsidRPr="00B82734" w14:paraId="5315EE24" w14:textId="77777777" w:rsidTr="00C401B0">
        <w:trPr>
          <w:trHeight w:val="255"/>
        </w:trPr>
        <w:tc>
          <w:tcPr>
            <w:tcW w:w="2363" w:type="pct"/>
            <w:shd w:val="clear" w:color="auto" w:fill="auto"/>
            <w:noWrap/>
            <w:vAlign w:val="bottom"/>
            <w:hideMark/>
          </w:tcPr>
          <w:p w14:paraId="57FBDB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681 Kazne i upravne mjere</w:t>
            </w:r>
          </w:p>
        </w:tc>
        <w:tc>
          <w:tcPr>
            <w:tcW w:w="722" w:type="pct"/>
            <w:shd w:val="clear" w:color="auto" w:fill="auto"/>
            <w:noWrap/>
            <w:vAlign w:val="bottom"/>
            <w:hideMark/>
          </w:tcPr>
          <w:p w14:paraId="74187E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7.823,55</w:t>
            </w:r>
          </w:p>
        </w:tc>
        <w:tc>
          <w:tcPr>
            <w:tcW w:w="592" w:type="pct"/>
            <w:shd w:val="clear" w:color="auto" w:fill="auto"/>
            <w:noWrap/>
            <w:vAlign w:val="bottom"/>
            <w:hideMark/>
          </w:tcPr>
          <w:p w14:paraId="6AB7D0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0" w:type="pct"/>
            <w:shd w:val="clear" w:color="auto" w:fill="auto"/>
            <w:noWrap/>
            <w:vAlign w:val="bottom"/>
            <w:hideMark/>
          </w:tcPr>
          <w:p w14:paraId="28B662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10.200,00</w:t>
            </w:r>
          </w:p>
        </w:tc>
        <w:tc>
          <w:tcPr>
            <w:tcW w:w="395" w:type="pct"/>
            <w:shd w:val="clear" w:color="auto" w:fill="auto"/>
            <w:noWrap/>
            <w:vAlign w:val="bottom"/>
            <w:hideMark/>
          </w:tcPr>
          <w:p w14:paraId="77DCCE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130,38</w:t>
            </w:r>
          </w:p>
        </w:tc>
        <w:tc>
          <w:tcPr>
            <w:tcW w:w="338" w:type="pct"/>
            <w:shd w:val="clear" w:color="auto" w:fill="auto"/>
            <w:noWrap/>
            <w:vAlign w:val="bottom"/>
            <w:hideMark/>
          </w:tcPr>
          <w:p w14:paraId="6CF020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w:t>
            </w:r>
          </w:p>
        </w:tc>
      </w:tr>
      <w:tr w:rsidR="00B82734" w:rsidRPr="00B82734" w14:paraId="4B8AC669" w14:textId="77777777" w:rsidTr="00C401B0">
        <w:trPr>
          <w:trHeight w:val="255"/>
        </w:trPr>
        <w:tc>
          <w:tcPr>
            <w:tcW w:w="2363" w:type="pct"/>
            <w:shd w:val="clear" w:color="auto" w:fill="auto"/>
            <w:noWrap/>
            <w:vAlign w:val="bottom"/>
            <w:hideMark/>
          </w:tcPr>
          <w:p w14:paraId="0B5DC60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6819 Ostale kazne</w:t>
            </w:r>
          </w:p>
        </w:tc>
        <w:tc>
          <w:tcPr>
            <w:tcW w:w="722" w:type="pct"/>
            <w:shd w:val="clear" w:color="auto" w:fill="auto"/>
            <w:noWrap/>
            <w:vAlign w:val="bottom"/>
            <w:hideMark/>
          </w:tcPr>
          <w:p w14:paraId="2781CF8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7.823,55</w:t>
            </w:r>
          </w:p>
        </w:tc>
        <w:tc>
          <w:tcPr>
            <w:tcW w:w="592" w:type="pct"/>
            <w:shd w:val="clear" w:color="auto" w:fill="auto"/>
            <w:noWrap/>
            <w:vAlign w:val="bottom"/>
            <w:hideMark/>
          </w:tcPr>
          <w:p w14:paraId="3A04677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601CA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10.200,00</w:t>
            </w:r>
          </w:p>
        </w:tc>
        <w:tc>
          <w:tcPr>
            <w:tcW w:w="395" w:type="pct"/>
            <w:shd w:val="clear" w:color="auto" w:fill="auto"/>
            <w:noWrap/>
            <w:vAlign w:val="bottom"/>
            <w:hideMark/>
          </w:tcPr>
          <w:p w14:paraId="1DBF5FB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130,38</w:t>
            </w:r>
          </w:p>
        </w:tc>
        <w:tc>
          <w:tcPr>
            <w:tcW w:w="338" w:type="pct"/>
            <w:shd w:val="clear" w:color="auto" w:fill="auto"/>
            <w:noWrap/>
            <w:vAlign w:val="bottom"/>
            <w:hideMark/>
          </w:tcPr>
          <w:p w14:paraId="51C69D3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4B87CB1" w14:textId="77777777" w:rsidTr="00C401B0">
        <w:trPr>
          <w:trHeight w:val="255"/>
        </w:trPr>
        <w:tc>
          <w:tcPr>
            <w:tcW w:w="2363" w:type="pct"/>
            <w:shd w:val="clear" w:color="auto" w:fill="auto"/>
            <w:noWrap/>
            <w:vAlign w:val="bottom"/>
            <w:hideMark/>
          </w:tcPr>
          <w:p w14:paraId="25EA8C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 Prihodi od prodaje nefinancijske imovine</w:t>
            </w:r>
          </w:p>
        </w:tc>
        <w:tc>
          <w:tcPr>
            <w:tcW w:w="722" w:type="pct"/>
            <w:shd w:val="clear" w:color="auto" w:fill="auto"/>
            <w:noWrap/>
            <w:vAlign w:val="bottom"/>
            <w:hideMark/>
          </w:tcPr>
          <w:p w14:paraId="320F7E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78.336,41</w:t>
            </w:r>
          </w:p>
        </w:tc>
        <w:tc>
          <w:tcPr>
            <w:tcW w:w="592" w:type="pct"/>
            <w:shd w:val="clear" w:color="auto" w:fill="auto"/>
            <w:noWrap/>
            <w:vAlign w:val="bottom"/>
            <w:hideMark/>
          </w:tcPr>
          <w:p w14:paraId="17664F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4.740.000,00</w:t>
            </w:r>
          </w:p>
        </w:tc>
        <w:tc>
          <w:tcPr>
            <w:tcW w:w="590" w:type="pct"/>
            <w:shd w:val="clear" w:color="auto" w:fill="auto"/>
            <w:noWrap/>
            <w:vAlign w:val="bottom"/>
            <w:hideMark/>
          </w:tcPr>
          <w:p w14:paraId="4B10D5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31.714,53</w:t>
            </w:r>
          </w:p>
        </w:tc>
        <w:tc>
          <w:tcPr>
            <w:tcW w:w="395" w:type="pct"/>
            <w:shd w:val="clear" w:color="auto" w:fill="auto"/>
            <w:noWrap/>
            <w:vAlign w:val="bottom"/>
            <w:hideMark/>
          </w:tcPr>
          <w:p w14:paraId="5FE026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40,49</w:t>
            </w:r>
          </w:p>
        </w:tc>
        <w:tc>
          <w:tcPr>
            <w:tcW w:w="338" w:type="pct"/>
            <w:shd w:val="clear" w:color="auto" w:fill="auto"/>
            <w:noWrap/>
            <w:vAlign w:val="bottom"/>
            <w:hideMark/>
          </w:tcPr>
          <w:p w14:paraId="3537B2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0,67</w:t>
            </w:r>
          </w:p>
        </w:tc>
      </w:tr>
      <w:tr w:rsidR="00B82734" w:rsidRPr="00B82734" w14:paraId="4D7D04B8" w14:textId="77777777" w:rsidTr="00C401B0">
        <w:trPr>
          <w:trHeight w:val="255"/>
        </w:trPr>
        <w:tc>
          <w:tcPr>
            <w:tcW w:w="2363" w:type="pct"/>
            <w:shd w:val="clear" w:color="auto" w:fill="auto"/>
            <w:noWrap/>
            <w:vAlign w:val="bottom"/>
            <w:hideMark/>
          </w:tcPr>
          <w:p w14:paraId="249465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 Prihodi od prodaje neproizvedene dugotrajne imovine</w:t>
            </w:r>
          </w:p>
        </w:tc>
        <w:tc>
          <w:tcPr>
            <w:tcW w:w="722" w:type="pct"/>
            <w:shd w:val="clear" w:color="auto" w:fill="auto"/>
            <w:noWrap/>
            <w:vAlign w:val="bottom"/>
            <w:hideMark/>
          </w:tcPr>
          <w:p w14:paraId="6C0E3D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51.679,00</w:t>
            </w:r>
          </w:p>
        </w:tc>
        <w:tc>
          <w:tcPr>
            <w:tcW w:w="592" w:type="pct"/>
            <w:shd w:val="clear" w:color="auto" w:fill="auto"/>
            <w:noWrap/>
            <w:vAlign w:val="bottom"/>
            <w:hideMark/>
          </w:tcPr>
          <w:p w14:paraId="796876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4.700.000,00</w:t>
            </w:r>
          </w:p>
        </w:tc>
        <w:tc>
          <w:tcPr>
            <w:tcW w:w="590" w:type="pct"/>
            <w:shd w:val="clear" w:color="auto" w:fill="auto"/>
            <w:noWrap/>
            <w:vAlign w:val="bottom"/>
            <w:hideMark/>
          </w:tcPr>
          <w:p w14:paraId="379886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717D9A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7A9552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3195A24" w14:textId="77777777" w:rsidTr="00C401B0">
        <w:trPr>
          <w:trHeight w:val="255"/>
        </w:trPr>
        <w:tc>
          <w:tcPr>
            <w:tcW w:w="2363" w:type="pct"/>
            <w:shd w:val="clear" w:color="auto" w:fill="auto"/>
            <w:noWrap/>
            <w:vAlign w:val="bottom"/>
            <w:hideMark/>
          </w:tcPr>
          <w:p w14:paraId="502AF8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711 Prihodi od prodaje materijalne imovine - prirodnih bogatstava</w:t>
            </w:r>
          </w:p>
        </w:tc>
        <w:tc>
          <w:tcPr>
            <w:tcW w:w="722" w:type="pct"/>
            <w:shd w:val="clear" w:color="auto" w:fill="auto"/>
            <w:noWrap/>
            <w:vAlign w:val="bottom"/>
            <w:hideMark/>
          </w:tcPr>
          <w:p w14:paraId="1B86C2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51.679,00</w:t>
            </w:r>
          </w:p>
        </w:tc>
        <w:tc>
          <w:tcPr>
            <w:tcW w:w="592" w:type="pct"/>
            <w:shd w:val="clear" w:color="auto" w:fill="auto"/>
            <w:noWrap/>
            <w:vAlign w:val="bottom"/>
            <w:hideMark/>
          </w:tcPr>
          <w:p w14:paraId="1BDBDE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4.700.000,00</w:t>
            </w:r>
          </w:p>
        </w:tc>
        <w:tc>
          <w:tcPr>
            <w:tcW w:w="590" w:type="pct"/>
            <w:shd w:val="clear" w:color="auto" w:fill="auto"/>
            <w:noWrap/>
            <w:vAlign w:val="bottom"/>
            <w:hideMark/>
          </w:tcPr>
          <w:p w14:paraId="5CFC57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57A5FF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163B11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4CB8039" w14:textId="77777777" w:rsidTr="00C401B0">
        <w:trPr>
          <w:trHeight w:val="255"/>
        </w:trPr>
        <w:tc>
          <w:tcPr>
            <w:tcW w:w="2363" w:type="pct"/>
            <w:shd w:val="clear" w:color="auto" w:fill="auto"/>
            <w:noWrap/>
            <w:vAlign w:val="bottom"/>
            <w:hideMark/>
          </w:tcPr>
          <w:p w14:paraId="2EA4107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7111 Zemljište</w:t>
            </w:r>
          </w:p>
        </w:tc>
        <w:tc>
          <w:tcPr>
            <w:tcW w:w="722" w:type="pct"/>
            <w:shd w:val="clear" w:color="auto" w:fill="auto"/>
            <w:noWrap/>
            <w:vAlign w:val="bottom"/>
            <w:hideMark/>
          </w:tcPr>
          <w:p w14:paraId="6718629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51.679,00</w:t>
            </w:r>
          </w:p>
        </w:tc>
        <w:tc>
          <w:tcPr>
            <w:tcW w:w="592" w:type="pct"/>
            <w:shd w:val="clear" w:color="auto" w:fill="auto"/>
            <w:noWrap/>
            <w:vAlign w:val="bottom"/>
            <w:hideMark/>
          </w:tcPr>
          <w:p w14:paraId="2D8B58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5C96D8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2B7CB9E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6AF49A2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D4BFCE2" w14:textId="77777777" w:rsidTr="00C401B0">
        <w:trPr>
          <w:trHeight w:val="255"/>
        </w:trPr>
        <w:tc>
          <w:tcPr>
            <w:tcW w:w="2363" w:type="pct"/>
            <w:shd w:val="clear" w:color="auto" w:fill="auto"/>
            <w:noWrap/>
            <w:vAlign w:val="bottom"/>
            <w:hideMark/>
          </w:tcPr>
          <w:p w14:paraId="4E02D67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 Prihodi od prodaje proizvedene dugotrajne imovine</w:t>
            </w:r>
          </w:p>
        </w:tc>
        <w:tc>
          <w:tcPr>
            <w:tcW w:w="722" w:type="pct"/>
            <w:shd w:val="clear" w:color="auto" w:fill="auto"/>
            <w:noWrap/>
            <w:vAlign w:val="bottom"/>
            <w:hideMark/>
          </w:tcPr>
          <w:p w14:paraId="5DEA38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26.657,41</w:t>
            </w:r>
          </w:p>
        </w:tc>
        <w:tc>
          <w:tcPr>
            <w:tcW w:w="592" w:type="pct"/>
            <w:shd w:val="clear" w:color="auto" w:fill="auto"/>
            <w:noWrap/>
            <w:vAlign w:val="bottom"/>
            <w:hideMark/>
          </w:tcPr>
          <w:p w14:paraId="7D9397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0" w:type="pct"/>
            <w:shd w:val="clear" w:color="auto" w:fill="auto"/>
            <w:noWrap/>
            <w:vAlign w:val="bottom"/>
            <w:hideMark/>
          </w:tcPr>
          <w:p w14:paraId="22222C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31.714,53</w:t>
            </w:r>
          </w:p>
        </w:tc>
        <w:tc>
          <w:tcPr>
            <w:tcW w:w="395" w:type="pct"/>
            <w:shd w:val="clear" w:color="auto" w:fill="auto"/>
            <w:noWrap/>
            <w:vAlign w:val="bottom"/>
            <w:hideMark/>
          </w:tcPr>
          <w:p w14:paraId="14070F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118,97</w:t>
            </w:r>
          </w:p>
        </w:tc>
        <w:tc>
          <w:tcPr>
            <w:tcW w:w="338" w:type="pct"/>
            <w:shd w:val="clear" w:color="auto" w:fill="auto"/>
            <w:noWrap/>
            <w:vAlign w:val="bottom"/>
            <w:hideMark/>
          </w:tcPr>
          <w:p w14:paraId="6DEF38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79,29</w:t>
            </w:r>
          </w:p>
        </w:tc>
      </w:tr>
      <w:tr w:rsidR="00B82734" w:rsidRPr="00B82734" w14:paraId="377071D7" w14:textId="77777777" w:rsidTr="00C401B0">
        <w:trPr>
          <w:trHeight w:val="255"/>
        </w:trPr>
        <w:tc>
          <w:tcPr>
            <w:tcW w:w="2363" w:type="pct"/>
            <w:shd w:val="clear" w:color="auto" w:fill="auto"/>
            <w:noWrap/>
            <w:vAlign w:val="bottom"/>
            <w:hideMark/>
          </w:tcPr>
          <w:p w14:paraId="373123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721 Prihodi od prodaje građevinskih objekata</w:t>
            </w:r>
          </w:p>
        </w:tc>
        <w:tc>
          <w:tcPr>
            <w:tcW w:w="722" w:type="pct"/>
            <w:shd w:val="clear" w:color="auto" w:fill="auto"/>
            <w:noWrap/>
            <w:vAlign w:val="bottom"/>
            <w:hideMark/>
          </w:tcPr>
          <w:p w14:paraId="7328BE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17.557,41</w:t>
            </w:r>
          </w:p>
        </w:tc>
        <w:tc>
          <w:tcPr>
            <w:tcW w:w="592" w:type="pct"/>
            <w:shd w:val="clear" w:color="auto" w:fill="auto"/>
            <w:noWrap/>
            <w:vAlign w:val="bottom"/>
            <w:hideMark/>
          </w:tcPr>
          <w:p w14:paraId="7D1B4D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0" w:type="pct"/>
            <w:shd w:val="clear" w:color="auto" w:fill="auto"/>
            <w:noWrap/>
            <w:vAlign w:val="bottom"/>
            <w:hideMark/>
          </w:tcPr>
          <w:p w14:paraId="1B7ADF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31.714,53</w:t>
            </w:r>
          </w:p>
        </w:tc>
        <w:tc>
          <w:tcPr>
            <w:tcW w:w="395" w:type="pct"/>
            <w:shd w:val="clear" w:color="auto" w:fill="auto"/>
            <w:noWrap/>
            <w:vAlign w:val="bottom"/>
            <w:hideMark/>
          </w:tcPr>
          <w:p w14:paraId="53D87F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180,63</w:t>
            </w:r>
          </w:p>
        </w:tc>
        <w:tc>
          <w:tcPr>
            <w:tcW w:w="338" w:type="pct"/>
            <w:shd w:val="clear" w:color="auto" w:fill="auto"/>
            <w:noWrap/>
            <w:vAlign w:val="bottom"/>
            <w:hideMark/>
          </w:tcPr>
          <w:p w14:paraId="3396B3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79,29</w:t>
            </w:r>
          </w:p>
        </w:tc>
      </w:tr>
      <w:tr w:rsidR="00B82734" w:rsidRPr="00B82734" w14:paraId="185D438D" w14:textId="77777777" w:rsidTr="00C401B0">
        <w:trPr>
          <w:trHeight w:val="255"/>
        </w:trPr>
        <w:tc>
          <w:tcPr>
            <w:tcW w:w="2363" w:type="pct"/>
            <w:shd w:val="clear" w:color="auto" w:fill="auto"/>
            <w:noWrap/>
            <w:vAlign w:val="bottom"/>
            <w:hideMark/>
          </w:tcPr>
          <w:p w14:paraId="6FCC1E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7211 Stambeni objekti</w:t>
            </w:r>
          </w:p>
        </w:tc>
        <w:tc>
          <w:tcPr>
            <w:tcW w:w="722" w:type="pct"/>
            <w:shd w:val="clear" w:color="auto" w:fill="auto"/>
            <w:noWrap/>
            <w:vAlign w:val="bottom"/>
            <w:hideMark/>
          </w:tcPr>
          <w:p w14:paraId="04AC5D0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17.557,41</w:t>
            </w:r>
          </w:p>
        </w:tc>
        <w:tc>
          <w:tcPr>
            <w:tcW w:w="592" w:type="pct"/>
            <w:shd w:val="clear" w:color="auto" w:fill="auto"/>
            <w:noWrap/>
            <w:vAlign w:val="bottom"/>
            <w:hideMark/>
          </w:tcPr>
          <w:p w14:paraId="6378F62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28853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31.714,53</w:t>
            </w:r>
          </w:p>
        </w:tc>
        <w:tc>
          <w:tcPr>
            <w:tcW w:w="395" w:type="pct"/>
            <w:shd w:val="clear" w:color="auto" w:fill="auto"/>
            <w:noWrap/>
            <w:vAlign w:val="bottom"/>
            <w:hideMark/>
          </w:tcPr>
          <w:p w14:paraId="330A191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180,63</w:t>
            </w:r>
          </w:p>
        </w:tc>
        <w:tc>
          <w:tcPr>
            <w:tcW w:w="338" w:type="pct"/>
            <w:shd w:val="clear" w:color="auto" w:fill="auto"/>
            <w:noWrap/>
            <w:vAlign w:val="bottom"/>
            <w:hideMark/>
          </w:tcPr>
          <w:p w14:paraId="2571C34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FC01A3B" w14:textId="77777777" w:rsidTr="00C401B0">
        <w:trPr>
          <w:trHeight w:val="255"/>
        </w:trPr>
        <w:tc>
          <w:tcPr>
            <w:tcW w:w="2363" w:type="pct"/>
            <w:shd w:val="clear" w:color="auto" w:fill="auto"/>
            <w:noWrap/>
            <w:vAlign w:val="bottom"/>
            <w:hideMark/>
          </w:tcPr>
          <w:p w14:paraId="4CF53A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723 Prihodi od prodaje prijevoznih sredstava</w:t>
            </w:r>
          </w:p>
        </w:tc>
        <w:tc>
          <w:tcPr>
            <w:tcW w:w="722" w:type="pct"/>
            <w:shd w:val="clear" w:color="auto" w:fill="auto"/>
            <w:noWrap/>
            <w:vAlign w:val="bottom"/>
            <w:hideMark/>
          </w:tcPr>
          <w:p w14:paraId="76BF4A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9.100,00</w:t>
            </w:r>
          </w:p>
        </w:tc>
        <w:tc>
          <w:tcPr>
            <w:tcW w:w="592" w:type="pct"/>
            <w:shd w:val="clear" w:color="auto" w:fill="auto"/>
            <w:noWrap/>
            <w:vAlign w:val="bottom"/>
            <w:hideMark/>
          </w:tcPr>
          <w:p w14:paraId="23AD04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0" w:type="pct"/>
            <w:shd w:val="clear" w:color="auto" w:fill="auto"/>
            <w:noWrap/>
            <w:vAlign w:val="bottom"/>
            <w:hideMark/>
          </w:tcPr>
          <w:p w14:paraId="3F93C4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22F2B0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5362C8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FBB1A98" w14:textId="77777777" w:rsidTr="00C401B0">
        <w:trPr>
          <w:trHeight w:val="255"/>
        </w:trPr>
        <w:tc>
          <w:tcPr>
            <w:tcW w:w="2363" w:type="pct"/>
            <w:tcBorders>
              <w:bottom w:val="single" w:sz="4" w:space="0" w:color="auto"/>
            </w:tcBorders>
            <w:shd w:val="clear" w:color="auto" w:fill="auto"/>
            <w:noWrap/>
            <w:vAlign w:val="bottom"/>
            <w:hideMark/>
          </w:tcPr>
          <w:p w14:paraId="57BB046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7231 Prijevozna sredstva u cestovnom prometu</w:t>
            </w:r>
          </w:p>
        </w:tc>
        <w:tc>
          <w:tcPr>
            <w:tcW w:w="722" w:type="pct"/>
            <w:tcBorders>
              <w:bottom w:val="single" w:sz="4" w:space="0" w:color="auto"/>
            </w:tcBorders>
            <w:shd w:val="clear" w:color="auto" w:fill="auto"/>
            <w:noWrap/>
            <w:vAlign w:val="bottom"/>
            <w:hideMark/>
          </w:tcPr>
          <w:p w14:paraId="3CA4BB6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9.100,00</w:t>
            </w:r>
          </w:p>
        </w:tc>
        <w:tc>
          <w:tcPr>
            <w:tcW w:w="592" w:type="pct"/>
            <w:tcBorders>
              <w:bottom w:val="single" w:sz="4" w:space="0" w:color="auto"/>
            </w:tcBorders>
            <w:shd w:val="clear" w:color="auto" w:fill="auto"/>
            <w:noWrap/>
            <w:vAlign w:val="bottom"/>
            <w:hideMark/>
          </w:tcPr>
          <w:p w14:paraId="16B581E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tcBorders>
              <w:bottom w:val="single" w:sz="4" w:space="0" w:color="auto"/>
            </w:tcBorders>
            <w:shd w:val="clear" w:color="auto" w:fill="auto"/>
            <w:noWrap/>
            <w:vAlign w:val="bottom"/>
            <w:hideMark/>
          </w:tcPr>
          <w:p w14:paraId="4C44886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tcBorders>
              <w:bottom w:val="single" w:sz="4" w:space="0" w:color="auto"/>
            </w:tcBorders>
            <w:shd w:val="clear" w:color="auto" w:fill="auto"/>
            <w:noWrap/>
            <w:vAlign w:val="bottom"/>
            <w:hideMark/>
          </w:tcPr>
          <w:p w14:paraId="7C32A8D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tcBorders>
              <w:bottom w:val="single" w:sz="4" w:space="0" w:color="auto"/>
            </w:tcBorders>
            <w:shd w:val="clear" w:color="auto" w:fill="auto"/>
            <w:noWrap/>
            <w:vAlign w:val="bottom"/>
            <w:hideMark/>
          </w:tcPr>
          <w:p w14:paraId="3E83575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9981A96" w14:textId="77777777" w:rsidTr="00C401B0">
        <w:trPr>
          <w:trHeight w:val="255"/>
        </w:trPr>
        <w:tc>
          <w:tcPr>
            <w:tcW w:w="2363" w:type="pct"/>
            <w:tcBorders>
              <w:bottom w:val="single" w:sz="4" w:space="0" w:color="auto"/>
            </w:tcBorders>
            <w:shd w:val="clear" w:color="auto" w:fill="auto"/>
            <w:noWrap/>
            <w:vAlign w:val="bottom"/>
          </w:tcPr>
          <w:p w14:paraId="57F81F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UKUPNI PRIHODI</w:t>
            </w:r>
          </w:p>
        </w:tc>
        <w:tc>
          <w:tcPr>
            <w:tcW w:w="722" w:type="pct"/>
            <w:tcBorders>
              <w:bottom w:val="single" w:sz="4" w:space="0" w:color="auto"/>
            </w:tcBorders>
            <w:shd w:val="clear" w:color="auto" w:fill="auto"/>
            <w:noWrap/>
            <w:vAlign w:val="bottom"/>
          </w:tcPr>
          <w:p w14:paraId="64E002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27.270.510,05</w:t>
            </w:r>
          </w:p>
        </w:tc>
        <w:tc>
          <w:tcPr>
            <w:tcW w:w="592" w:type="pct"/>
            <w:tcBorders>
              <w:bottom w:val="single" w:sz="4" w:space="0" w:color="auto"/>
            </w:tcBorders>
            <w:shd w:val="clear" w:color="auto" w:fill="auto"/>
            <w:noWrap/>
            <w:vAlign w:val="bottom"/>
          </w:tcPr>
          <w:p w14:paraId="00CDAA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69.931.185,00</w:t>
            </w:r>
          </w:p>
        </w:tc>
        <w:tc>
          <w:tcPr>
            <w:tcW w:w="590" w:type="pct"/>
            <w:tcBorders>
              <w:bottom w:val="single" w:sz="4" w:space="0" w:color="auto"/>
            </w:tcBorders>
            <w:shd w:val="clear" w:color="auto" w:fill="auto"/>
            <w:noWrap/>
            <w:vAlign w:val="bottom"/>
          </w:tcPr>
          <w:p w14:paraId="6D0EA4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23.697.640,77</w:t>
            </w:r>
          </w:p>
        </w:tc>
        <w:tc>
          <w:tcPr>
            <w:tcW w:w="395" w:type="pct"/>
            <w:tcBorders>
              <w:bottom w:val="single" w:sz="4" w:space="0" w:color="auto"/>
            </w:tcBorders>
            <w:shd w:val="clear" w:color="auto" w:fill="auto"/>
            <w:noWrap/>
            <w:vAlign w:val="bottom"/>
          </w:tcPr>
          <w:p w14:paraId="65D365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86,90</w:t>
            </w:r>
          </w:p>
        </w:tc>
        <w:tc>
          <w:tcPr>
            <w:tcW w:w="338" w:type="pct"/>
            <w:tcBorders>
              <w:bottom w:val="single" w:sz="4" w:space="0" w:color="auto"/>
            </w:tcBorders>
            <w:shd w:val="clear" w:color="auto" w:fill="auto"/>
            <w:noWrap/>
            <w:vAlign w:val="bottom"/>
          </w:tcPr>
          <w:p w14:paraId="79EC4E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33,89</w:t>
            </w:r>
          </w:p>
        </w:tc>
      </w:tr>
      <w:tr w:rsidR="00B82734" w:rsidRPr="00B82734" w14:paraId="61264FD7" w14:textId="77777777" w:rsidTr="00C401B0">
        <w:trPr>
          <w:trHeight w:val="924"/>
        </w:trPr>
        <w:tc>
          <w:tcPr>
            <w:tcW w:w="5000" w:type="pct"/>
            <w:gridSpan w:val="6"/>
            <w:tcBorders>
              <w:top w:val="nil"/>
              <w:left w:val="nil"/>
              <w:bottom w:val="nil"/>
              <w:right w:val="nil"/>
            </w:tcBorders>
            <w:shd w:val="clear" w:color="auto" w:fill="auto"/>
            <w:noWrap/>
          </w:tcPr>
          <w:p w14:paraId="5B40E01B"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p w14:paraId="62E25023"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p w14:paraId="1F2930E0" w14:textId="77777777" w:rsidR="00B82734" w:rsidRPr="0010778C" w:rsidRDefault="00B82734" w:rsidP="00B82734">
            <w:pPr>
              <w:rPr>
                <w:rFonts w:eastAsia="Calibri" w:cstheme="minorHAnsi"/>
              </w:rPr>
            </w:pPr>
            <w:r w:rsidRPr="0010778C">
              <w:rPr>
                <w:rFonts w:eastAsia="Calibri" w:cstheme="minorHAnsi"/>
              </w:rPr>
              <w:t xml:space="preserve">U  razdoblju 01.01.- 30.06.2020. prihodi proračuna iznosili su 23.697.641 kn i za 13% su manji u odnosu na isto razdoblje prošle godine i ostvareni su sa 34% u odnosu na plan za 2020.g. U strukturi prihoda prihodi poslovanja iznose  </w:t>
            </w:r>
            <w:r w:rsidRPr="0010778C">
              <w:rPr>
                <w:rFonts w:eastAsia="Times New Roman" w:cstheme="minorHAnsi"/>
                <w:b/>
                <w:bCs/>
                <w:lang w:eastAsia="hr-HR"/>
              </w:rPr>
              <w:t xml:space="preserve">23.665.926 </w:t>
            </w:r>
            <w:r w:rsidRPr="0010778C">
              <w:rPr>
                <w:rFonts w:eastAsia="Calibri" w:cstheme="minorHAnsi"/>
              </w:rPr>
              <w:t xml:space="preserve"> kn i sudjeluju sa 99,9%, </w:t>
            </w:r>
          </w:p>
          <w:p w14:paraId="0A44B2E8" w14:textId="77777777" w:rsidR="00B82734" w:rsidRPr="0010778C" w:rsidRDefault="00B82734" w:rsidP="00B82734">
            <w:pPr>
              <w:rPr>
                <w:rFonts w:eastAsia="Calibri" w:cstheme="minorHAnsi"/>
              </w:rPr>
            </w:pPr>
            <w:r w:rsidRPr="0010778C">
              <w:rPr>
                <w:rFonts w:eastAsia="Calibri" w:cstheme="minorHAnsi"/>
              </w:rPr>
              <w:t>Ostvareni prihodi gradskog proračuna (bez proračunskih korisnika) u prvom polugodištu 2020.g. iznosili su 22.658.236 kn i za 12% su manji u odnosu na isto razdoblje prošle godine i ostvareni su sa 34,5% u odnosu na planirano za 2020.g.</w:t>
            </w:r>
          </w:p>
          <w:p w14:paraId="0890243C" w14:textId="77777777" w:rsidR="00B82734" w:rsidRPr="0010778C" w:rsidRDefault="00B82734" w:rsidP="00B82734">
            <w:pPr>
              <w:rPr>
                <w:rFonts w:eastAsia="Calibri" w:cstheme="minorHAnsi"/>
              </w:rPr>
            </w:pPr>
            <w:r w:rsidRPr="0010778C">
              <w:rPr>
                <w:rFonts w:eastAsia="Calibri" w:cstheme="minorHAnsi"/>
              </w:rPr>
              <w:t>Prihode proračuna grada čine slijedeće grupe prihoda:</w:t>
            </w:r>
          </w:p>
          <w:p w14:paraId="1CCABCE2" w14:textId="77777777" w:rsidR="00B82734" w:rsidRPr="00B82734" w:rsidRDefault="00B82734" w:rsidP="00B82734">
            <w:pPr>
              <w:rPr>
                <w:rFonts w:ascii="Arial" w:eastAsia="Calibri" w:hAnsi="Arial" w:cs="Arial"/>
                <w:sz w:val="18"/>
                <w:szCs w:val="18"/>
              </w:rPr>
            </w:pPr>
            <w:r w:rsidRPr="00B82734">
              <w:rPr>
                <w:rFonts w:ascii="Arial" w:eastAsia="Calibri" w:hAnsi="Arial" w:cs="Arial"/>
                <w:noProof/>
                <w:sz w:val="18"/>
                <w:szCs w:val="18"/>
              </w:rPr>
              <w:lastRenderedPageBreak/>
              <w:drawing>
                <wp:inline distT="0" distB="0" distL="0" distR="0" wp14:anchorId="7B9EDBE7" wp14:editId="18673045">
                  <wp:extent cx="6629400" cy="5610225"/>
                  <wp:effectExtent l="0" t="0" r="0"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19CB14"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p w14:paraId="3F90AF42"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192"/>
              <w:gridCol w:w="1148"/>
              <w:gridCol w:w="1168"/>
              <w:gridCol w:w="802"/>
              <w:gridCol w:w="851"/>
              <w:gridCol w:w="992"/>
              <w:gridCol w:w="992"/>
            </w:tblGrid>
            <w:tr w:rsidR="00B82734" w:rsidRPr="00B82734" w14:paraId="0B9C27B4" w14:textId="77777777" w:rsidTr="00C401B0">
              <w:trPr>
                <w:trHeight w:val="300"/>
              </w:trPr>
              <w:tc>
                <w:tcPr>
                  <w:tcW w:w="3228" w:type="dxa"/>
                  <w:shd w:val="clear" w:color="auto" w:fill="auto"/>
                  <w:noWrap/>
                  <w:vAlign w:val="bottom"/>
                  <w:hideMark/>
                </w:tcPr>
                <w:p w14:paraId="2CA04D85" w14:textId="77777777" w:rsidR="00B82734" w:rsidRPr="00B82734" w:rsidRDefault="00B82734" w:rsidP="00B82734">
                  <w:pPr>
                    <w:spacing w:after="0" w:line="240" w:lineRule="auto"/>
                    <w:rPr>
                      <w:rFonts w:ascii="Calibri" w:eastAsia="Times New Roman" w:hAnsi="Calibri" w:cs="Calibri"/>
                      <w:b/>
                      <w:bCs/>
                      <w:color w:val="000000"/>
                      <w:lang w:eastAsia="hr-HR"/>
                    </w:rPr>
                  </w:pPr>
                  <w:r w:rsidRPr="00B82734">
                    <w:rPr>
                      <w:rFonts w:ascii="Calibri" w:eastAsia="Times New Roman" w:hAnsi="Calibri" w:cs="Calibri"/>
                      <w:b/>
                      <w:bCs/>
                      <w:color w:val="000000"/>
                      <w:lang w:eastAsia="hr-HR"/>
                    </w:rPr>
                    <w:t>PRIHODI</w:t>
                  </w:r>
                </w:p>
              </w:tc>
              <w:tc>
                <w:tcPr>
                  <w:tcW w:w="1192" w:type="dxa"/>
                  <w:shd w:val="clear" w:color="auto" w:fill="auto"/>
                  <w:noWrap/>
                  <w:vAlign w:val="bottom"/>
                  <w:hideMark/>
                </w:tcPr>
                <w:p w14:paraId="1CCAB94A" w14:textId="77777777" w:rsidR="00B82734" w:rsidRPr="00B82734" w:rsidRDefault="00B82734" w:rsidP="00B82734">
                  <w:pPr>
                    <w:spacing w:after="0" w:line="240" w:lineRule="auto"/>
                    <w:jc w:val="center"/>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Ostvareno 30.06.2019.</w:t>
                  </w:r>
                </w:p>
              </w:tc>
              <w:tc>
                <w:tcPr>
                  <w:tcW w:w="1148" w:type="dxa"/>
                  <w:shd w:val="clear" w:color="auto" w:fill="auto"/>
                  <w:noWrap/>
                  <w:vAlign w:val="bottom"/>
                  <w:hideMark/>
                </w:tcPr>
                <w:p w14:paraId="28331AC9" w14:textId="77777777" w:rsidR="00B82734" w:rsidRPr="00B82734" w:rsidRDefault="00B82734" w:rsidP="00B82734">
                  <w:pPr>
                    <w:spacing w:after="0" w:line="240" w:lineRule="auto"/>
                    <w:jc w:val="center"/>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Plan 2020.</w:t>
                  </w:r>
                </w:p>
              </w:tc>
              <w:tc>
                <w:tcPr>
                  <w:tcW w:w="1168" w:type="dxa"/>
                  <w:shd w:val="clear" w:color="auto" w:fill="auto"/>
                  <w:noWrap/>
                  <w:vAlign w:val="bottom"/>
                </w:tcPr>
                <w:p w14:paraId="4B974EC3" w14:textId="77777777" w:rsidR="00B82734" w:rsidRPr="00B82734" w:rsidRDefault="00B82734" w:rsidP="00B82734">
                  <w:pPr>
                    <w:spacing w:after="0" w:line="240" w:lineRule="auto"/>
                    <w:jc w:val="center"/>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Ostvareno 30.06.2020.</w:t>
                  </w:r>
                </w:p>
              </w:tc>
              <w:tc>
                <w:tcPr>
                  <w:tcW w:w="802" w:type="dxa"/>
                </w:tcPr>
                <w:p w14:paraId="06B55C18"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Indeks 20/Plan</w:t>
                  </w:r>
                </w:p>
              </w:tc>
              <w:tc>
                <w:tcPr>
                  <w:tcW w:w="851" w:type="dxa"/>
                </w:tcPr>
                <w:p w14:paraId="769AC29B"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Indeks</w:t>
                  </w:r>
                </w:p>
                <w:p w14:paraId="2A28B5DC"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20/19.</w:t>
                  </w:r>
                </w:p>
              </w:tc>
              <w:tc>
                <w:tcPr>
                  <w:tcW w:w="992" w:type="dxa"/>
                </w:tcPr>
                <w:p w14:paraId="76D59501"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Struktura 2019.</w:t>
                  </w:r>
                </w:p>
              </w:tc>
              <w:tc>
                <w:tcPr>
                  <w:tcW w:w="992" w:type="dxa"/>
                </w:tcPr>
                <w:p w14:paraId="7AC250A1"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Struktura 2020.</w:t>
                  </w:r>
                </w:p>
              </w:tc>
            </w:tr>
            <w:tr w:rsidR="00B82734" w:rsidRPr="00B82734" w14:paraId="185FA694" w14:textId="77777777" w:rsidTr="00C401B0">
              <w:trPr>
                <w:trHeight w:val="300"/>
              </w:trPr>
              <w:tc>
                <w:tcPr>
                  <w:tcW w:w="3228" w:type="dxa"/>
                  <w:shd w:val="clear" w:color="auto" w:fill="auto"/>
                  <w:noWrap/>
                  <w:vAlign w:val="bottom"/>
                  <w:hideMark/>
                </w:tcPr>
                <w:p w14:paraId="00ABD792"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61 Prihodi od poreza</w:t>
                  </w:r>
                </w:p>
              </w:tc>
              <w:tc>
                <w:tcPr>
                  <w:tcW w:w="1192" w:type="dxa"/>
                  <w:shd w:val="clear" w:color="auto" w:fill="auto"/>
                  <w:noWrap/>
                  <w:vAlign w:val="bottom"/>
                  <w:hideMark/>
                </w:tcPr>
                <w:p w14:paraId="5B79B1D6"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20.379.230</w:t>
                  </w:r>
                </w:p>
              </w:tc>
              <w:tc>
                <w:tcPr>
                  <w:tcW w:w="1148" w:type="dxa"/>
                  <w:shd w:val="clear" w:color="auto" w:fill="auto"/>
                  <w:noWrap/>
                  <w:vAlign w:val="bottom"/>
                  <w:hideMark/>
                </w:tcPr>
                <w:p w14:paraId="66A8489D"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43.528.132</w:t>
                  </w:r>
                </w:p>
              </w:tc>
              <w:tc>
                <w:tcPr>
                  <w:tcW w:w="1168" w:type="dxa"/>
                  <w:shd w:val="clear" w:color="auto" w:fill="auto"/>
                  <w:noWrap/>
                  <w:vAlign w:val="bottom"/>
                  <w:hideMark/>
                </w:tcPr>
                <w:p w14:paraId="60F6AD96"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17.578.375</w:t>
                  </w:r>
                </w:p>
              </w:tc>
              <w:tc>
                <w:tcPr>
                  <w:tcW w:w="802" w:type="dxa"/>
                  <w:vAlign w:val="bottom"/>
                </w:tcPr>
                <w:p w14:paraId="726E4BAD"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40</w:t>
                  </w:r>
                </w:p>
              </w:tc>
              <w:tc>
                <w:tcPr>
                  <w:tcW w:w="851" w:type="dxa"/>
                  <w:vAlign w:val="bottom"/>
                </w:tcPr>
                <w:p w14:paraId="0C5A132D"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86</w:t>
                  </w:r>
                </w:p>
              </w:tc>
              <w:tc>
                <w:tcPr>
                  <w:tcW w:w="992" w:type="dxa"/>
                  <w:vAlign w:val="bottom"/>
                </w:tcPr>
                <w:p w14:paraId="769E6B67"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79,5</w:t>
                  </w:r>
                </w:p>
              </w:tc>
              <w:tc>
                <w:tcPr>
                  <w:tcW w:w="992" w:type="dxa"/>
                  <w:vAlign w:val="bottom"/>
                </w:tcPr>
                <w:p w14:paraId="368B4841"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77,6</w:t>
                  </w:r>
                </w:p>
              </w:tc>
            </w:tr>
            <w:tr w:rsidR="00B82734" w:rsidRPr="00B82734" w14:paraId="117A7E65" w14:textId="77777777" w:rsidTr="00C401B0">
              <w:trPr>
                <w:trHeight w:val="300"/>
              </w:trPr>
              <w:tc>
                <w:tcPr>
                  <w:tcW w:w="3228" w:type="dxa"/>
                  <w:shd w:val="clear" w:color="auto" w:fill="auto"/>
                  <w:noWrap/>
                  <w:vAlign w:val="bottom"/>
                  <w:hideMark/>
                </w:tcPr>
                <w:p w14:paraId="288641C0"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63 Pomoći proračunu iz drugih proračuna</w:t>
                  </w:r>
                </w:p>
              </w:tc>
              <w:tc>
                <w:tcPr>
                  <w:tcW w:w="1192" w:type="dxa"/>
                  <w:shd w:val="clear" w:color="auto" w:fill="auto"/>
                  <w:noWrap/>
                  <w:vAlign w:val="bottom"/>
                  <w:hideMark/>
                </w:tcPr>
                <w:p w14:paraId="41952F41"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592.907</w:t>
                  </w:r>
                </w:p>
              </w:tc>
              <w:tc>
                <w:tcPr>
                  <w:tcW w:w="1148" w:type="dxa"/>
                  <w:shd w:val="clear" w:color="auto" w:fill="auto"/>
                  <w:noWrap/>
                  <w:vAlign w:val="bottom"/>
                  <w:hideMark/>
                </w:tcPr>
                <w:p w14:paraId="1342958D"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7.806.593</w:t>
                  </w:r>
                </w:p>
              </w:tc>
              <w:tc>
                <w:tcPr>
                  <w:tcW w:w="1168" w:type="dxa"/>
                  <w:shd w:val="clear" w:color="auto" w:fill="auto"/>
                  <w:noWrap/>
                  <w:vAlign w:val="bottom"/>
                  <w:hideMark/>
                </w:tcPr>
                <w:p w14:paraId="7C6FF9E4"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1.544.575</w:t>
                  </w:r>
                </w:p>
              </w:tc>
              <w:tc>
                <w:tcPr>
                  <w:tcW w:w="802" w:type="dxa"/>
                  <w:vAlign w:val="bottom"/>
                </w:tcPr>
                <w:p w14:paraId="6ED29E74"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p>
                <w:p w14:paraId="2115C772"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w:t>
                  </w:r>
                </w:p>
              </w:tc>
              <w:tc>
                <w:tcPr>
                  <w:tcW w:w="851" w:type="dxa"/>
                  <w:vAlign w:val="bottom"/>
                </w:tcPr>
                <w:p w14:paraId="5B912B44"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261</w:t>
                  </w:r>
                </w:p>
              </w:tc>
              <w:tc>
                <w:tcPr>
                  <w:tcW w:w="992" w:type="dxa"/>
                  <w:vAlign w:val="bottom"/>
                </w:tcPr>
                <w:p w14:paraId="6B35BB26"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2,3</w:t>
                  </w:r>
                </w:p>
              </w:tc>
              <w:tc>
                <w:tcPr>
                  <w:tcW w:w="992" w:type="dxa"/>
                  <w:vAlign w:val="bottom"/>
                </w:tcPr>
                <w:p w14:paraId="07598CC8"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6,8</w:t>
                  </w:r>
                </w:p>
              </w:tc>
            </w:tr>
            <w:tr w:rsidR="00B82734" w:rsidRPr="00B82734" w14:paraId="35659184" w14:textId="77777777" w:rsidTr="00C401B0">
              <w:trPr>
                <w:trHeight w:val="300"/>
              </w:trPr>
              <w:tc>
                <w:tcPr>
                  <w:tcW w:w="3228" w:type="dxa"/>
                  <w:shd w:val="clear" w:color="auto" w:fill="auto"/>
                  <w:noWrap/>
                  <w:vAlign w:val="bottom"/>
                  <w:hideMark/>
                </w:tcPr>
                <w:p w14:paraId="234FA2D6"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64 Prihodi od imovine</w:t>
                  </w:r>
                </w:p>
              </w:tc>
              <w:tc>
                <w:tcPr>
                  <w:tcW w:w="1192" w:type="dxa"/>
                  <w:shd w:val="clear" w:color="auto" w:fill="auto"/>
                  <w:noWrap/>
                  <w:vAlign w:val="bottom"/>
                  <w:hideMark/>
                </w:tcPr>
                <w:p w14:paraId="4126C3C8"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525.523</w:t>
                  </w:r>
                </w:p>
              </w:tc>
              <w:tc>
                <w:tcPr>
                  <w:tcW w:w="1148" w:type="dxa"/>
                  <w:shd w:val="clear" w:color="auto" w:fill="auto"/>
                  <w:noWrap/>
                  <w:vAlign w:val="bottom"/>
                  <w:hideMark/>
                </w:tcPr>
                <w:p w14:paraId="0731B9E9"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690.200</w:t>
                  </w:r>
                </w:p>
              </w:tc>
              <w:tc>
                <w:tcPr>
                  <w:tcW w:w="1168" w:type="dxa"/>
                  <w:shd w:val="clear" w:color="auto" w:fill="auto"/>
                  <w:noWrap/>
                  <w:vAlign w:val="bottom"/>
                  <w:hideMark/>
                </w:tcPr>
                <w:p w14:paraId="19B5C27D"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527.509</w:t>
                  </w:r>
                </w:p>
              </w:tc>
              <w:tc>
                <w:tcPr>
                  <w:tcW w:w="802" w:type="dxa"/>
                  <w:vAlign w:val="bottom"/>
                </w:tcPr>
                <w:p w14:paraId="6CF2FAA4"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76</w:t>
                  </w:r>
                </w:p>
              </w:tc>
              <w:tc>
                <w:tcPr>
                  <w:tcW w:w="851" w:type="dxa"/>
                  <w:vAlign w:val="bottom"/>
                </w:tcPr>
                <w:p w14:paraId="40865F7D"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100</w:t>
                  </w:r>
                </w:p>
              </w:tc>
              <w:tc>
                <w:tcPr>
                  <w:tcW w:w="992" w:type="dxa"/>
                  <w:vAlign w:val="bottom"/>
                </w:tcPr>
                <w:p w14:paraId="7E0A0643"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w:t>
                  </w:r>
                </w:p>
              </w:tc>
              <w:tc>
                <w:tcPr>
                  <w:tcW w:w="992" w:type="dxa"/>
                  <w:vAlign w:val="bottom"/>
                </w:tcPr>
                <w:p w14:paraId="619F3FF5"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2,3</w:t>
                  </w:r>
                </w:p>
              </w:tc>
            </w:tr>
            <w:tr w:rsidR="00B82734" w:rsidRPr="00B82734" w14:paraId="705111CF" w14:textId="77777777" w:rsidTr="00C401B0">
              <w:trPr>
                <w:trHeight w:val="300"/>
              </w:trPr>
              <w:tc>
                <w:tcPr>
                  <w:tcW w:w="3228" w:type="dxa"/>
                  <w:shd w:val="clear" w:color="auto" w:fill="auto"/>
                  <w:noWrap/>
                  <w:vAlign w:val="bottom"/>
                  <w:hideMark/>
                </w:tcPr>
                <w:p w14:paraId="148C43EE"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65 Prihodi od pristojbi i naknada</w:t>
                  </w:r>
                </w:p>
              </w:tc>
              <w:tc>
                <w:tcPr>
                  <w:tcW w:w="1192" w:type="dxa"/>
                  <w:shd w:val="clear" w:color="auto" w:fill="auto"/>
                  <w:noWrap/>
                  <w:vAlign w:val="bottom"/>
                  <w:hideMark/>
                </w:tcPr>
                <w:p w14:paraId="6416C62B"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4.018.972</w:t>
                  </w:r>
                </w:p>
              </w:tc>
              <w:tc>
                <w:tcPr>
                  <w:tcW w:w="1148" w:type="dxa"/>
                  <w:shd w:val="clear" w:color="auto" w:fill="auto"/>
                  <w:noWrap/>
                  <w:vAlign w:val="bottom"/>
                  <w:hideMark/>
                </w:tcPr>
                <w:p w14:paraId="58BD4F1D"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8.884.600</w:t>
                  </w:r>
                </w:p>
              </w:tc>
              <w:tc>
                <w:tcPr>
                  <w:tcW w:w="1168" w:type="dxa"/>
                  <w:shd w:val="clear" w:color="auto" w:fill="auto"/>
                  <w:noWrap/>
                  <w:vAlign w:val="bottom"/>
                  <w:hideMark/>
                </w:tcPr>
                <w:p w14:paraId="7190F029"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2.948.414</w:t>
                  </w:r>
                </w:p>
              </w:tc>
              <w:tc>
                <w:tcPr>
                  <w:tcW w:w="802" w:type="dxa"/>
                  <w:vAlign w:val="bottom"/>
                </w:tcPr>
                <w:p w14:paraId="605A52EC"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33</w:t>
                  </w:r>
                </w:p>
              </w:tc>
              <w:tc>
                <w:tcPr>
                  <w:tcW w:w="851" w:type="dxa"/>
                  <w:vAlign w:val="bottom"/>
                </w:tcPr>
                <w:p w14:paraId="042C15A8"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73</w:t>
                  </w:r>
                </w:p>
              </w:tc>
              <w:tc>
                <w:tcPr>
                  <w:tcW w:w="992" w:type="dxa"/>
                  <w:vAlign w:val="bottom"/>
                </w:tcPr>
                <w:p w14:paraId="2A47936B"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15,7</w:t>
                  </w:r>
                </w:p>
              </w:tc>
              <w:tc>
                <w:tcPr>
                  <w:tcW w:w="992" w:type="dxa"/>
                  <w:vAlign w:val="bottom"/>
                </w:tcPr>
                <w:p w14:paraId="16EF2AFE"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13,0</w:t>
                  </w:r>
                </w:p>
              </w:tc>
            </w:tr>
            <w:tr w:rsidR="00B82734" w:rsidRPr="00B82734" w14:paraId="43B8290B" w14:textId="77777777" w:rsidTr="00C401B0">
              <w:trPr>
                <w:trHeight w:val="300"/>
              </w:trPr>
              <w:tc>
                <w:tcPr>
                  <w:tcW w:w="3228" w:type="dxa"/>
                  <w:shd w:val="clear" w:color="auto" w:fill="auto"/>
                  <w:noWrap/>
                  <w:vAlign w:val="bottom"/>
                  <w:hideMark/>
                </w:tcPr>
                <w:p w14:paraId="71253399"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66 Prihodi od prodaje usluga i donacija</w:t>
                  </w:r>
                </w:p>
              </w:tc>
              <w:tc>
                <w:tcPr>
                  <w:tcW w:w="1192" w:type="dxa"/>
                  <w:shd w:val="clear" w:color="auto" w:fill="auto"/>
                  <w:noWrap/>
                  <w:vAlign w:val="bottom"/>
                  <w:hideMark/>
                </w:tcPr>
                <w:p w14:paraId="3B396919"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23.240</w:t>
                  </w:r>
                </w:p>
              </w:tc>
              <w:tc>
                <w:tcPr>
                  <w:tcW w:w="1148" w:type="dxa"/>
                  <w:shd w:val="clear" w:color="auto" w:fill="auto"/>
                  <w:noWrap/>
                  <w:vAlign w:val="bottom"/>
                  <w:hideMark/>
                </w:tcPr>
                <w:p w14:paraId="2481A8F1"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73.000</w:t>
                  </w:r>
                </w:p>
              </w:tc>
              <w:tc>
                <w:tcPr>
                  <w:tcW w:w="1168" w:type="dxa"/>
                  <w:shd w:val="clear" w:color="auto" w:fill="auto"/>
                  <w:noWrap/>
                  <w:vAlign w:val="bottom"/>
                  <w:hideMark/>
                </w:tcPr>
                <w:p w14:paraId="1D3AFC9F"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17.448</w:t>
                  </w:r>
                </w:p>
              </w:tc>
              <w:tc>
                <w:tcPr>
                  <w:tcW w:w="802" w:type="dxa"/>
                  <w:vAlign w:val="bottom"/>
                </w:tcPr>
                <w:p w14:paraId="7AFA15C8"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24</w:t>
                  </w:r>
                </w:p>
              </w:tc>
              <w:tc>
                <w:tcPr>
                  <w:tcW w:w="851" w:type="dxa"/>
                  <w:vAlign w:val="bottom"/>
                </w:tcPr>
                <w:p w14:paraId="6722986F"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75</w:t>
                  </w:r>
                </w:p>
              </w:tc>
              <w:tc>
                <w:tcPr>
                  <w:tcW w:w="992" w:type="dxa"/>
                  <w:vAlign w:val="bottom"/>
                </w:tcPr>
                <w:p w14:paraId="353EC10D"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p>
              </w:tc>
              <w:tc>
                <w:tcPr>
                  <w:tcW w:w="992" w:type="dxa"/>
                  <w:vAlign w:val="bottom"/>
                </w:tcPr>
                <w:p w14:paraId="4380EAB0"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p>
              </w:tc>
            </w:tr>
            <w:tr w:rsidR="00B82734" w:rsidRPr="00B82734" w14:paraId="5A59D55C" w14:textId="77777777" w:rsidTr="00C401B0">
              <w:trPr>
                <w:trHeight w:val="300"/>
              </w:trPr>
              <w:tc>
                <w:tcPr>
                  <w:tcW w:w="3228" w:type="dxa"/>
                  <w:shd w:val="clear" w:color="auto" w:fill="auto"/>
                  <w:noWrap/>
                  <w:vAlign w:val="bottom"/>
                  <w:hideMark/>
                </w:tcPr>
                <w:p w14:paraId="0B0B734D"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68 Kazne</w:t>
                  </w:r>
                </w:p>
              </w:tc>
              <w:tc>
                <w:tcPr>
                  <w:tcW w:w="1192" w:type="dxa"/>
                  <w:shd w:val="clear" w:color="auto" w:fill="auto"/>
                  <w:noWrap/>
                  <w:vAlign w:val="bottom"/>
                  <w:hideMark/>
                </w:tcPr>
                <w:p w14:paraId="5152FE74"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7.824</w:t>
                  </w:r>
                </w:p>
              </w:tc>
              <w:tc>
                <w:tcPr>
                  <w:tcW w:w="1148" w:type="dxa"/>
                  <w:shd w:val="clear" w:color="auto" w:fill="auto"/>
                  <w:noWrap/>
                  <w:vAlign w:val="bottom"/>
                  <w:hideMark/>
                </w:tcPr>
                <w:p w14:paraId="77F88BCB"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50.000</w:t>
                  </w:r>
                </w:p>
              </w:tc>
              <w:tc>
                <w:tcPr>
                  <w:tcW w:w="1168" w:type="dxa"/>
                  <w:shd w:val="clear" w:color="auto" w:fill="auto"/>
                  <w:noWrap/>
                  <w:vAlign w:val="bottom"/>
                  <w:hideMark/>
                </w:tcPr>
                <w:p w14:paraId="1517DAEB"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10.200</w:t>
                  </w:r>
                </w:p>
              </w:tc>
              <w:tc>
                <w:tcPr>
                  <w:tcW w:w="802" w:type="dxa"/>
                  <w:vAlign w:val="bottom"/>
                </w:tcPr>
                <w:p w14:paraId="4F3619B3"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w:t>
                  </w:r>
                </w:p>
              </w:tc>
              <w:tc>
                <w:tcPr>
                  <w:tcW w:w="851" w:type="dxa"/>
                  <w:vAlign w:val="bottom"/>
                </w:tcPr>
                <w:p w14:paraId="6984C7EF"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130</w:t>
                  </w:r>
                </w:p>
              </w:tc>
              <w:tc>
                <w:tcPr>
                  <w:tcW w:w="992" w:type="dxa"/>
                  <w:vAlign w:val="bottom"/>
                </w:tcPr>
                <w:p w14:paraId="25F708D9"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p>
              </w:tc>
              <w:tc>
                <w:tcPr>
                  <w:tcW w:w="992" w:type="dxa"/>
                  <w:vAlign w:val="bottom"/>
                </w:tcPr>
                <w:p w14:paraId="111B2B53"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p>
              </w:tc>
            </w:tr>
            <w:tr w:rsidR="00B82734" w:rsidRPr="00B82734" w14:paraId="4AD2A424" w14:textId="77777777" w:rsidTr="00C401B0">
              <w:trPr>
                <w:trHeight w:val="300"/>
              </w:trPr>
              <w:tc>
                <w:tcPr>
                  <w:tcW w:w="3228" w:type="dxa"/>
                  <w:shd w:val="clear" w:color="auto" w:fill="auto"/>
                  <w:noWrap/>
                  <w:vAlign w:val="bottom"/>
                  <w:hideMark/>
                </w:tcPr>
                <w:p w14:paraId="435B0BD4" w14:textId="77777777" w:rsidR="00B82734" w:rsidRPr="00B82734" w:rsidRDefault="00B82734" w:rsidP="00B82734">
                  <w:pPr>
                    <w:spacing w:after="0" w:line="240" w:lineRule="auto"/>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70 Prihodi od prodaje nefinancijske imovine</w:t>
                  </w:r>
                </w:p>
              </w:tc>
              <w:tc>
                <w:tcPr>
                  <w:tcW w:w="1192" w:type="dxa"/>
                  <w:shd w:val="clear" w:color="auto" w:fill="auto"/>
                  <w:noWrap/>
                  <w:vAlign w:val="bottom"/>
                  <w:hideMark/>
                </w:tcPr>
                <w:p w14:paraId="16E1A2F4"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78.336</w:t>
                  </w:r>
                </w:p>
              </w:tc>
              <w:tc>
                <w:tcPr>
                  <w:tcW w:w="1148" w:type="dxa"/>
                  <w:shd w:val="clear" w:color="auto" w:fill="auto"/>
                  <w:noWrap/>
                  <w:vAlign w:val="bottom"/>
                  <w:hideMark/>
                </w:tcPr>
                <w:p w14:paraId="6935236F"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4.740.000</w:t>
                  </w:r>
                </w:p>
              </w:tc>
              <w:tc>
                <w:tcPr>
                  <w:tcW w:w="1168" w:type="dxa"/>
                  <w:shd w:val="clear" w:color="auto" w:fill="auto"/>
                  <w:noWrap/>
                  <w:vAlign w:val="bottom"/>
                  <w:hideMark/>
                </w:tcPr>
                <w:p w14:paraId="369D4D64" w14:textId="77777777" w:rsidR="00B82734" w:rsidRPr="00B82734" w:rsidRDefault="00B82734" w:rsidP="00B82734">
                  <w:pPr>
                    <w:spacing w:after="0" w:line="240" w:lineRule="auto"/>
                    <w:jc w:val="right"/>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31.715</w:t>
                  </w:r>
                </w:p>
              </w:tc>
              <w:tc>
                <w:tcPr>
                  <w:tcW w:w="802" w:type="dxa"/>
                  <w:vAlign w:val="bottom"/>
                </w:tcPr>
                <w:p w14:paraId="4BAEB6AA"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0,7</w:t>
                  </w:r>
                </w:p>
              </w:tc>
              <w:tc>
                <w:tcPr>
                  <w:tcW w:w="851" w:type="dxa"/>
                  <w:vAlign w:val="bottom"/>
                </w:tcPr>
                <w:p w14:paraId="08A28096"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40</w:t>
                  </w:r>
                </w:p>
              </w:tc>
              <w:tc>
                <w:tcPr>
                  <w:tcW w:w="992" w:type="dxa"/>
                  <w:vAlign w:val="bottom"/>
                </w:tcPr>
                <w:p w14:paraId="5D2BB263"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0,4</w:t>
                  </w:r>
                </w:p>
              </w:tc>
              <w:tc>
                <w:tcPr>
                  <w:tcW w:w="992" w:type="dxa"/>
                  <w:vAlign w:val="bottom"/>
                </w:tcPr>
                <w:p w14:paraId="70676D22"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0,1</w:t>
                  </w:r>
                </w:p>
              </w:tc>
            </w:tr>
            <w:tr w:rsidR="00B82734" w:rsidRPr="00B82734" w14:paraId="03E248B1" w14:textId="77777777" w:rsidTr="00C401B0">
              <w:trPr>
                <w:trHeight w:val="300"/>
              </w:trPr>
              <w:tc>
                <w:tcPr>
                  <w:tcW w:w="3228" w:type="dxa"/>
                  <w:shd w:val="clear" w:color="auto" w:fill="auto"/>
                  <w:noWrap/>
                  <w:vAlign w:val="bottom"/>
                </w:tcPr>
                <w:p w14:paraId="0DEFDD69" w14:textId="77777777" w:rsidR="00B82734" w:rsidRPr="00B82734" w:rsidRDefault="00B82734" w:rsidP="00B82734">
                  <w:pPr>
                    <w:spacing w:after="0" w:line="240" w:lineRule="auto"/>
                    <w:rPr>
                      <w:rFonts w:ascii="Calibri" w:eastAsia="Times New Roman" w:hAnsi="Calibri" w:cs="Calibri"/>
                      <w:b/>
                      <w:bCs/>
                      <w:color w:val="000000"/>
                      <w:lang w:eastAsia="hr-HR"/>
                    </w:rPr>
                  </w:pPr>
                  <w:r w:rsidRPr="00B82734">
                    <w:rPr>
                      <w:rFonts w:ascii="Calibri" w:eastAsia="Times New Roman" w:hAnsi="Calibri" w:cs="Calibri"/>
                      <w:b/>
                      <w:bCs/>
                      <w:color w:val="000000"/>
                      <w:lang w:eastAsia="hr-HR"/>
                    </w:rPr>
                    <w:t>UKUPNO:</w:t>
                  </w:r>
                </w:p>
              </w:tc>
              <w:tc>
                <w:tcPr>
                  <w:tcW w:w="1192" w:type="dxa"/>
                  <w:shd w:val="clear" w:color="auto" w:fill="auto"/>
                  <w:noWrap/>
                  <w:vAlign w:val="bottom"/>
                </w:tcPr>
                <w:p w14:paraId="460DC0F0" w14:textId="77777777" w:rsidR="00B82734" w:rsidRPr="00B82734" w:rsidRDefault="00B82734" w:rsidP="00B82734">
                  <w:pPr>
                    <w:spacing w:after="0" w:line="240" w:lineRule="auto"/>
                    <w:jc w:val="right"/>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25.626.031</w:t>
                  </w:r>
                </w:p>
              </w:tc>
              <w:tc>
                <w:tcPr>
                  <w:tcW w:w="1148" w:type="dxa"/>
                  <w:shd w:val="clear" w:color="auto" w:fill="auto"/>
                  <w:noWrap/>
                  <w:vAlign w:val="bottom"/>
                </w:tcPr>
                <w:p w14:paraId="18AF8F15" w14:textId="77777777" w:rsidR="00B82734" w:rsidRPr="00B82734" w:rsidRDefault="00B82734" w:rsidP="00B82734">
                  <w:pPr>
                    <w:spacing w:after="0" w:line="240" w:lineRule="auto"/>
                    <w:jc w:val="right"/>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65.772.525</w:t>
                  </w:r>
                </w:p>
              </w:tc>
              <w:tc>
                <w:tcPr>
                  <w:tcW w:w="1168" w:type="dxa"/>
                  <w:shd w:val="clear" w:color="auto" w:fill="auto"/>
                  <w:noWrap/>
                  <w:vAlign w:val="bottom"/>
                </w:tcPr>
                <w:p w14:paraId="2210CE94" w14:textId="77777777" w:rsidR="00B82734" w:rsidRPr="00B82734" w:rsidRDefault="00B82734" w:rsidP="00B82734">
                  <w:pPr>
                    <w:spacing w:after="0" w:line="240" w:lineRule="auto"/>
                    <w:jc w:val="right"/>
                    <w:rPr>
                      <w:rFonts w:ascii="Calibri" w:eastAsia="Times New Roman" w:hAnsi="Calibri" w:cs="Calibri"/>
                      <w:b/>
                      <w:bCs/>
                      <w:color w:val="000000"/>
                      <w:sz w:val="18"/>
                      <w:szCs w:val="18"/>
                      <w:lang w:eastAsia="hr-HR"/>
                    </w:rPr>
                  </w:pPr>
                  <w:r w:rsidRPr="00B82734">
                    <w:rPr>
                      <w:rFonts w:ascii="Calibri" w:eastAsia="Times New Roman" w:hAnsi="Calibri" w:cs="Calibri"/>
                      <w:b/>
                      <w:bCs/>
                      <w:color w:val="000000"/>
                      <w:sz w:val="18"/>
                      <w:szCs w:val="18"/>
                      <w:lang w:eastAsia="hr-HR"/>
                    </w:rPr>
                    <w:t>22.658.236</w:t>
                  </w:r>
                </w:p>
              </w:tc>
              <w:tc>
                <w:tcPr>
                  <w:tcW w:w="802" w:type="dxa"/>
                  <w:vAlign w:val="bottom"/>
                </w:tcPr>
                <w:p w14:paraId="79D1D536"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34</w:t>
                  </w:r>
                </w:p>
              </w:tc>
              <w:tc>
                <w:tcPr>
                  <w:tcW w:w="851" w:type="dxa"/>
                  <w:vAlign w:val="bottom"/>
                </w:tcPr>
                <w:p w14:paraId="01ED6378"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88</w:t>
                  </w:r>
                </w:p>
              </w:tc>
              <w:tc>
                <w:tcPr>
                  <w:tcW w:w="992" w:type="dxa"/>
                  <w:vAlign w:val="bottom"/>
                </w:tcPr>
                <w:p w14:paraId="0B0DA6F9"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100</w:t>
                  </w:r>
                </w:p>
              </w:tc>
              <w:tc>
                <w:tcPr>
                  <w:tcW w:w="992" w:type="dxa"/>
                  <w:vAlign w:val="bottom"/>
                </w:tcPr>
                <w:p w14:paraId="25CB50AA"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100</w:t>
                  </w:r>
                </w:p>
              </w:tc>
            </w:tr>
          </w:tbl>
          <w:p w14:paraId="1B0B68B6"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p w14:paraId="1FBCC501" w14:textId="77777777" w:rsidR="00B82734" w:rsidRPr="0010778C" w:rsidRDefault="00B82734" w:rsidP="00E62749">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U strukturi prihoda najveće učešće imaju </w:t>
            </w:r>
            <w:r w:rsidRPr="0010778C">
              <w:rPr>
                <w:rFonts w:eastAsia="Times New Roman" w:cstheme="minorHAnsi"/>
                <w:color w:val="000000"/>
                <w:u w:val="single"/>
                <w:lang w:eastAsia="hr-HR"/>
              </w:rPr>
              <w:t>prihodi od poreza</w:t>
            </w:r>
            <w:r w:rsidRPr="0010778C">
              <w:rPr>
                <w:rFonts w:eastAsia="Times New Roman" w:cstheme="minorHAnsi"/>
                <w:color w:val="000000"/>
                <w:lang w:eastAsia="hr-HR"/>
              </w:rPr>
              <w:t xml:space="preserve"> koji sudjeluju sa 77,6% u ukupnim prihodima, ostvareni su sa 40% u odnosu na plan i 14% su manji u odnosu na isto razdoblje 2019.g. </w:t>
            </w:r>
          </w:p>
          <w:p w14:paraId="27DE8002" w14:textId="77777777" w:rsidR="00B82734" w:rsidRPr="0010778C" w:rsidRDefault="00B82734" w:rsidP="00E62749">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Unutar prihoda od poreza najznačajniji su prihodi od poreza i prireza na dohodak koji su ostvareni u iznosu 11.991.612 kn i za 12% su manji u odnosu na prvo polugodište 2019.g; u apsolutnom iznosu od 1.555.759 kn. Na smanjenje prihoda od poreza utjecala  je kriza izazvana koronavirusom Covid 19, te je privrednim subjektima čije je djelatnost najjače pogođena, omogućena odgoda i oslobođenje od poreza na dohodak. U svrhu premošćivanja situacije zbog izmijenjene dinamike priljeva sredstava jedinicama lokalne samouprave, Vlada je omogućila dobivanje beskamatnog </w:t>
            </w:r>
            <w:r w:rsidRPr="0010778C">
              <w:rPr>
                <w:rFonts w:eastAsia="Times New Roman" w:cstheme="minorHAnsi"/>
                <w:color w:val="000000"/>
                <w:lang w:eastAsia="hr-HR"/>
              </w:rPr>
              <w:lastRenderedPageBreak/>
              <w:t xml:space="preserve">zajma u visini iznosa oslobođenog ili odgođenog porez na dohodak, te je po toj osnovi  do 30.06. 2020. uplaćeno na žiro račun Grada  1.868.425 kn, što je u knjigama grada evidentirano kao kratkoročna pozajmica, a koja će biti zatvorena uplatama odgođenih iznosa poreza i prireza za privredne subjekte. </w:t>
            </w:r>
          </w:p>
          <w:p w14:paraId="1DE1973F" w14:textId="77777777" w:rsidR="00B82734" w:rsidRPr="0010778C" w:rsidRDefault="00B82734" w:rsidP="00E62749">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U prvom polugodištu 2020. ostvareni su prihodi od poreza i prireza na dohodak po osnovi fiskalnog izravnanja u iznosu 4.617.309 kn što čini 28% prihoda od poreza i prireza na dohodak. </w:t>
            </w:r>
          </w:p>
          <w:p w14:paraId="727404CB" w14:textId="77777777" w:rsidR="00B82734" w:rsidRPr="0010778C" w:rsidRDefault="00B82734" w:rsidP="00E62749">
            <w:pPr>
              <w:jc w:val="both"/>
              <w:rPr>
                <w:rFonts w:eastAsia="Calibri" w:cstheme="minorHAnsi"/>
              </w:rPr>
            </w:pPr>
            <w:r w:rsidRPr="0010778C">
              <w:rPr>
                <w:rFonts w:eastAsia="Calibri" w:cstheme="minorHAnsi"/>
              </w:rPr>
              <w:t xml:space="preserve">Prihodi od poreza na imovinu (koji čine porez na kuće za odmor i porez na promet nekretnina) ostvareni su u iznosu 503.527 kn i manji su za 53% u odnosu na isto razdoblje prošle godine, prvenstveno pod utjecajem pada poreza na promet nekretnina. </w:t>
            </w:r>
          </w:p>
          <w:p w14:paraId="67E8CB14" w14:textId="77777777" w:rsidR="00B82734" w:rsidRPr="0010778C" w:rsidRDefault="00B82734" w:rsidP="00B82734">
            <w:pPr>
              <w:spacing w:after="0"/>
              <w:rPr>
                <w:rFonts w:eastAsia="Calibri" w:cstheme="minorHAnsi"/>
              </w:rPr>
            </w:pPr>
            <w:r w:rsidRPr="0010778C">
              <w:rPr>
                <w:rFonts w:eastAsia="Calibri" w:cstheme="minorHAnsi"/>
                <w:u w:val="single"/>
              </w:rPr>
              <w:t>Pomoći proračunu iz drugih proračuna i od izvanproračunskih korisnika</w:t>
            </w:r>
            <w:r w:rsidRPr="0010778C">
              <w:rPr>
                <w:rFonts w:eastAsia="Calibri" w:cstheme="minorHAnsi"/>
              </w:rPr>
              <w:t xml:space="preserve"> ostvarene su u iznosu 1.544.575 kn  i odnose se na:</w:t>
            </w:r>
          </w:p>
          <w:p w14:paraId="68C3B314" w14:textId="77777777" w:rsidR="00B82734" w:rsidRPr="0010778C" w:rsidRDefault="00B82734" w:rsidP="00B82734">
            <w:pPr>
              <w:spacing w:after="0"/>
              <w:rPr>
                <w:rFonts w:eastAsia="Calibri" w:cstheme="minorHAnsi"/>
              </w:rPr>
            </w:pPr>
            <w:r w:rsidRPr="0010778C">
              <w:rPr>
                <w:rFonts w:eastAsia="Calibri" w:cstheme="minorHAnsi"/>
              </w:rPr>
              <w:t xml:space="preserve">                    </w:t>
            </w:r>
          </w:p>
          <w:p w14:paraId="36B9E6ED" w14:textId="77777777" w:rsidR="00B82734" w:rsidRPr="0010778C" w:rsidRDefault="00B82734" w:rsidP="00B82734">
            <w:pPr>
              <w:spacing w:after="0"/>
              <w:rPr>
                <w:rFonts w:eastAsia="Calibri" w:cstheme="minorHAnsi"/>
                <w:u w:val="single"/>
              </w:rPr>
            </w:pPr>
            <w:r w:rsidRPr="0010778C">
              <w:rPr>
                <w:rFonts w:eastAsia="Calibri" w:cstheme="minorHAnsi"/>
              </w:rPr>
              <w:t xml:space="preserve">           </w:t>
            </w:r>
            <w:r w:rsidRPr="0010778C">
              <w:rPr>
                <w:rFonts w:eastAsia="Calibri" w:cstheme="minorHAnsi"/>
                <w:u w:val="single"/>
              </w:rPr>
              <w:t>Tekuće pomoći iz državnog proračuna</w:t>
            </w:r>
          </w:p>
          <w:p w14:paraId="14DCD1B7" w14:textId="77777777" w:rsidR="00B82734" w:rsidRPr="0010778C" w:rsidRDefault="00B82734" w:rsidP="00B82734">
            <w:pPr>
              <w:spacing w:after="0"/>
              <w:rPr>
                <w:rFonts w:eastAsia="Calibri" w:cstheme="minorHAnsi"/>
              </w:rPr>
            </w:pPr>
            <w:r w:rsidRPr="0010778C">
              <w:rPr>
                <w:rFonts w:eastAsia="Calibri" w:cstheme="minorHAnsi"/>
              </w:rPr>
              <w:t xml:space="preserve">            kompenzacijska mjera  - vezano uz izmjene zakona koje se odnose                691.038,00                 </w:t>
            </w:r>
          </w:p>
          <w:p w14:paraId="7666151F" w14:textId="77777777" w:rsidR="00B82734" w:rsidRPr="0010778C" w:rsidRDefault="00B82734" w:rsidP="00B82734">
            <w:pPr>
              <w:spacing w:after="0"/>
              <w:rPr>
                <w:rFonts w:eastAsia="Calibri" w:cstheme="minorHAnsi"/>
              </w:rPr>
            </w:pPr>
            <w:r w:rsidRPr="0010778C">
              <w:rPr>
                <w:rFonts w:eastAsia="Calibri" w:cstheme="minorHAnsi"/>
              </w:rPr>
              <w:t xml:space="preserve">            na  poreza na dohodak, a koje su stupile na snagu 01.01.2020.</w:t>
            </w:r>
          </w:p>
          <w:p w14:paraId="45453694" w14:textId="77777777" w:rsidR="00B82734" w:rsidRPr="0010778C" w:rsidRDefault="00B82734" w:rsidP="00B82734">
            <w:pPr>
              <w:spacing w:after="0"/>
              <w:rPr>
                <w:rFonts w:eastAsia="Calibri" w:cstheme="minorHAnsi"/>
              </w:rPr>
            </w:pPr>
          </w:p>
          <w:p w14:paraId="0B4BB066" w14:textId="02C70ED0" w:rsidR="00B82734" w:rsidRPr="0010778C" w:rsidRDefault="00B82734" w:rsidP="00B82734">
            <w:pPr>
              <w:spacing w:after="0"/>
              <w:rPr>
                <w:rFonts w:eastAsia="Calibri" w:cstheme="minorHAnsi"/>
              </w:rPr>
            </w:pPr>
            <w:r w:rsidRPr="0010778C">
              <w:rPr>
                <w:rFonts w:eastAsia="Calibri" w:cstheme="minorHAnsi"/>
              </w:rPr>
              <w:t xml:space="preserve">           </w:t>
            </w:r>
            <w:r w:rsidRPr="0010778C">
              <w:rPr>
                <w:rFonts w:eastAsia="Calibri" w:cstheme="minorHAnsi"/>
                <w:u w:val="single"/>
              </w:rPr>
              <w:t>Tekuće pomoći iz županijskog proračuna</w:t>
            </w:r>
            <w:r w:rsidRPr="0010778C">
              <w:rPr>
                <w:rFonts w:eastAsia="Calibri" w:cstheme="minorHAnsi"/>
              </w:rPr>
              <w:t xml:space="preserve">                                                          </w:t>
            </w:r>
            <w:r w:rsidR="0010778C">
              <w:rPr>
                <w:rFonts w:eastAsia="Calibri" w:cstheme="minorHAnsi"/>
              </w:rPr>
              <w:t xml:space="preserve">    </w:t>
            </w:r>
            <w:r w:rsidRPr="0010778C">
              <w:rPr>
                <w:rFonts w:eastAsia="Calibri" w:cstheme="minorHAnsi"/>
              </w:rPr>
              <w:t xml:space="preserve"> 118.338,00</w:t>
            </w:r>
          </w:p>
          <w:p w14:paraId="71BAEA5B" w14:textId="77777777" w:rsidR="00B82734" w:rsidRPr="0010778C" w:rsidRDefault="00B82734" w:rsidP="00B82734">
            <w:pPr>
              <w:spacing w:after="0"/>
              <w:rPr>
                <w:rFonts w:eastAsia="Calibri" w:cstheme="minorHAnsi"/>
              </w:rPr>
            </w:pPr>
            <w:r w:rsidRPr="0010778C">
              <w:rPr>
                <w:rFonts w:eastAsia="Calibri" w:cstheme="minorHAnsi"/>
              </w:rPr>
              <w:t xml:space="preserve">                               </w:t>
            </w:r>
          </w:p>
          <w:p w14:paraId="2ABD92D5" w14:textId="77777777" w:rsidR="00B82734" w:rsidRPr="0010778C" w:rsidRDefault="00B82734" w:rsidP="00B82734">
            <w:pPr>
              <w:spacing w:after="0"/>
              <w:rPr>
                <w:rFonts w:eastAsia="Calibri" w:cstheme="minorHAnsi"/>
                <w:u w:val="single"/>
              </w:rPr>
            </w:pPr>
            <w:r w:rsidRPr="0010778C">
              <w:rPr>
                <w:rFonts w:eastAsia="Calibri" w:cstheme="minorHAnsi"/>
              </w:rPr>
              <w:t xml:space="preserve">           </w:t>
            </w:r>
            <w:r w:rsidRPr="0010778C">
              <w:rPr>
                <w:rFonts w:eastAsia="Calibri" w:cstheme="minorHAnsi"/>
                <w:u w:val="single"/>
              </w:rPr>
              <w:t>Kapitalne pomoći iz državnog proračuna temeljem prijenosa</w:t>
            </w:r>
          </w:p>
          <w:p w14:paraId="45B6ACE7" w14:textId="77777777" w:rsidR="00B82734" w:rsidRPr="0010778C" w:rsidRDefault="00B82734" w:rsidP="00B82734">
            <w:pPr>
              <w:spacing w:after="0"/>
              <w:rPr>
                <w:rFonts w:eastAsia="Calibri" w:cstheme="minorHAnsi"/>
              </w:rPr>
            </w:pPr>
            <w:r w:rsidRPr="0010778C">
              <w:rPr>
                <w:rFonts w:eastAsia="Calibri" w:cstheme="minorHAnsi"/>
              </w:rPr>
              <w:t xml:space="preserve">           </w:t>
            </w:r>
            <w:r w:rsidRPr="0010778C">
              <w:rPr>
                <w:rFonts w:eastAsia="Calibri" w:cstheme="minorHAnsi"/>
                <w:u w:val="single"/>
              </w:rPr>
              <w:t xml:space="preserve"> EU sredstava</w:t>
            </w:r>
            <w:r w:rsidRPr="0010778C">
              <w:rPr>
                <w:rFonts w:eastAsia="Calibri" w:cstheme="minorHAnsi"/>
              </w:rPr>
              <w:t xml:space="preserve">  - EnU zgrada gradske uprave, EnU POU i</w:t>
            </w:r>
          </w:p>
          <w:p w14:paraId="0C13E440" w14:textId="73A966DC" w:rsidR="00B82734" w:rsidRPr="0010778C" w:rsidRDefault="00B82734" w:rsidP="00B82734">
            <w:pPr>
              <w:spacing w:after="0"/>
              <w:rPr>
                <w:rFonts w:eastAsia="Calibri" w:cstheme="minorHAnsi"/>
              </w:rPr>
            </w:pPr>
            <w:r w:rsidRPr="0010778C">
              <w:rPr>
                <w:rFonts w:eastAsia="Calibri" w:cstheme="minorHAnsi"/>
              </w:rPr>
              <w:t xml:space="preserve">           Zelina-Zeleni grad  - ZNS-ovi iz 2019.g.                                                              </w:t>
            </w:r>
            <w:r w:rsidR="0010778C">
              <w:rPr>
                <w:rFonts w:eastAsia="Calibri" w:cstheme="minorHAnsi"/>
              </w:rPr>
              <w:t xml:space="preserve">     </w:t>
            </w:r>
            <w:r w:rsidRPr="0010778C">
              <w:rPr>
                <w:rFonts w:eastAsia="Calibri" w:cstheme="minorHAnsi"/>
              </w:rPr>
              <w:t xml:space="preserve">735.200,00           </w:t>
            </w:r>
          </w:p>
          <w:p w14:paraId="722825EB" w14:textId="77777777" w:rsidR="00B82734" w:rsidRPr="0010778C" w:rsidRDefault="00B82734" w:rsidP="00B82734">
            <w:pPr>
              <w:spacing w:after="0"/>
              <w:rPr>
                <w:rFonts w:eastAsia="Calibri" w:cstheme="minorHAnsi"/>
              </w:rPr>
            </w:pPr>
            <w:r w:rsidRPr="0010778C">
              <w:rPr>
                <w:rFonts w:eastAsia="Calibri" w:cstheme="minorHAnsi"/>
              </w:rPr>
              <w:t xml:space="preserve">            </w:t>
            </w:r>
          </w:p>
          <w:p w14:paraId="09438AD5" w14:textId="77777777" w:rsidR="00B82734" w:rsidRPr="0010778C" w:rsidRDefault="00B82734" w:rsidP="00B82734">
            <w:pPr>
              <w:spacing w:after="0" w:line="240" w:lineRule="auto"/>
              <w:rPr>
                <w:rFonts w:eastAsia="Calibri" w:cstheme="minorHAnsi"/>
              </w:rPr>
            </w:pPr>
            <w:r w:rsidRPr="0010778C">
              <w:rPr>
                <w:rFonts w:eastAsia="Calibri" w:cstheme="minorHAnsi"/>
                <w:u w:val="single"/>
              </w:rPr>
              <w:t xml:space="preserve">Prihodi po posebnim propisima i naknadama </w:t>
            </w:r>
            <w:r w:rsidRPr="0010778C">
              <w:rPr>
                <w:rFonts w:eastAsia="Calibri" w:cstheme="minorHAnsi"/>
              </w:rPr>
              <w:t xml:space="preserve">ostvareni su u iznosu 2.948.414 kn, za 27 % su manji u odnosu na prvo polugodište 2019. i ostvareni su sa 33% u odnosu na plan. U prvom polugodištu komunalni doprinos i komunalna naknadu su ostvareni sa 72% u odnosu na prvo polugodište 2019. , od čega je komunalna naknada ostvarena sa 42 % u odnosu na plan za 2020., a komunalni doprinos sa 12% u odnosu na plan. </w:t>
            </w:r>
          </w:p>
          <w:p w14:paraId="7F31B490" w14:textId="77777777" w:rsidR="00B82734" w:rsidRPr="0010778C" w:rsidRDefault="00B82734" w:rsidP="00B82734">
            <w:pPr>
              <w:spacing w:after="0" w:line="240" w:lineRule="auto"/>
              <w:rPr>
                <w:rFonts w:eastAsia="Calibri" w:cstheme="minorHAnsi"/>
              </w:rPr>
            </w:pPr>
          </w:p>
          <w:p w14:paraId="30E8F871" w14:textId="77777777" w:rsidR="00B82734" w:rsidRPr="0010778C" w:rsidRDefault="00B82734" w:rsidP="00B82734">
            <w:pPr>
              <w:spacing w:after="0" w:line="240" w:lineRule="auto"/>
              <w:rPr>
                <w:rFonts w:eastAsia="Calibri" w:cstheme="minorHAnsi"/>
              </w:rPr>
            </w:pPr>
            <w:r w:rsidRPr="0010778C">
              <w:rPr>
                <w:rFonts w:eastAsia="Calibri" w:cstheme="minorHAnsi"/>
              </w:rPr>
              <w:t>Struktura prihoda je slijedeća:</w:t>
            </w:r>
          </w:p>
          <w:p w14:paraId="748FD1E7" w14:textId="77777777" w:rsidR="00B82734" w:rsidRPr="00B82734" w:rsidRDefault="00B82734" w:rsidP="00B82734">
            <w:pPr>
              <w:spacing w:after="0" w:line="240" w:lineRule="auto"/>
              <w:rPr>
                <w:rFonts w:ascii="Arial" w:eastAsia="Calibri" w:hAnsi="Arial" w:cs="Arial"/>
                <w:sz w:val="18"/>
                <w:szCs w:val="18"/>
              </w:rPr>
            </w:pPr>
          </w:p>
          <w:p w14:paraId="4C74765D" w14:textId="77777777" w:rsidR="00B82734" w:rsidRPr="00B82734" w:rsidRDefault="00B82734" w:rsidP="00B82734">
            <w:pPr>
              <w:spacing w:after="0" w:line="240" w:lineRule="auto"/>
              <w:rPr>
                <w:rFonts w:ascii="Arial" w:eastAsia="Calibri" w:hAnsi="Arial" w:cs="Arial"/>
                <w:sz w:val="18"/>
                <w:szCs w:val="18"/>
              </w:rPr>
            </w:pPr>
            <w:r w:rsidRPr="00B82734">
              <w:rPr>
                <w:rFonts w:ascii="Arial" w:eastAsia="Calibri" w:hAnsi="Arial" w:cs="Arial"/>
                <w:noProof/>
                <w:sz w:val="18"/>
                <w:szCs w:val="18"/>
              </w:rPr>
              <w:drawing>
                <wp:inline distT="0" distB="0" distL="0" distR="0" wp14:anchorId="49B38A94" wp14:editId="07D81C7F">
                  <wp:extent cx="5486400" cy="398145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AB36D2" w14:textId="16474FE1" w:rsidR="00B82734" w:rsidRDefault="00B82734" w:rsidP="00B82734">
            <w:pPr>
              <w:spacing w:after="0" w:line="240" w:lineRule="auto"/>
              <w:rPr>
                <w:rFonts w:ascii="Arial" w:eastAsia="Calibri" w:hAnsi="Arial" w:cs="Arial"/>
                <w:sz w:val="18"/>
                <w:szCs w:val="18"/>
              </w:rPr>
            </w:pPr>
            <w:r w:rsidRPr="00B82734">
              <w:rPr>
                <w:rFonts w:ascii="Arial" w:eastAsia="Calibri" w:hAnsi="Arial" w:cs="Arial"/>
                <w:sz w:val="18"/>
                <w:szCs w:val="18"/>
              </w:rPr>
              <w:t xml:space="preserve"> </w:t>
            </w:r>
          </w:p>
          <w:p w14:paraId="48D01BE4" w14:textId="72CAD9A9" w:rsidR="00E62749" w:rsidRDefault="00E62749" w:rsidP="00B82734">
            <w:pPr>
              <w:spacing w:after="0" w:line="240" w:lineRule="auto"/>
              <w:rPr>
                <w:rFonts w:ascii="Arial" w:eastAsia="Calibri" w:hAnsi="Arial" w:cs="Arial"/>
                <w:sz w:val="18"/>
                <w:szCs w:val="18"/>
              </w:rPr>
            </w:pPr>
          </w:p>
          <w:p w14:paraId="6B0D0E72" w14:textId="6EF01489" w:rsidR="00E62749" w:rsidRDefault="00E62749" w:rsidP="00B82734">
            <w:pPr>
              <w:spacing w:after="0" w:line="240" w:lineRule="auto"/>
              <w:rPr>
                <w:rFonts w:ascii="Arial" w:eastAsia="Calibri" w:hAnsi="Arial" w:cs="Arial"/>
                <w:sz w:val="18"/>
                <w:szCs w:val="18"/>
              </w:rPr>
            </w:pPr>
          </w:p>
          <w:p w14:paraId="2562F347" w14:textId="77777777" w:rsidR="00B82734" w:rsidRPr="00B82734" w:rsidRDefault="00B82734" w:rsidP="00B82734">
            <w:pPr>
              <w:spacing w:after="0" w:line="240" w:lineRule="auto"/>
              <w:rPr>
                <w:rFonts w:ascii="Arial" w:eastAsia="Times New Roman" w:hAnsi="Arial" w:cs="Arial"/>
                <w:color w:val="000000"/>
                <w:sz w:val="18"/>
                <w:szCs w:val="18"/>
                <w:lang w:eastAsia="hr-HR"/>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87"/>
              <w:gridCol w:w="1282"/>
              <w:gridCol w:w="1134"/>
              <w:gridCol w:w="1134"/>
              <w:gridCol w:w="851"/>
              <w:gridCol w:w="992"/>
              <w:gridCol w:w="850"/>
              <w:gridCol w:w="851"/>
            </w:tblGrid>
            <w:tr w:rsidR="00B82734" w:rsidRPr="00B82734" w14:paraId="11B8896A" w14:textId="77777777" w:rsidTr="00C401B0">
              <w:trPr>
                <w:trHeight w:val="290"/>
              </w:trPr>
              <w:tc>
                <w:tcPr>
                  <w:tcW w:w="2287" w:type="dxa"/>
                  <w:tcBorders>
                    <w:top w:val="single" w:sz="4" w:space="0" w:color="auto"/>
                  </w:tcBorders>
                </w:tcPr>
                <w:p w14:paraId="601BAE3A" w14:textId="77777777" w:rsidR="00B82734" w:rsidRPr="00B82734" w:rsidRDefault="00B82734" w:rsidP="00B82734">
                  <w:pPr>
                    <w:autoSpaceDE w:val="0"/>
                    <w:autoSpaceDN w:val="0"/>
                    <w:adjustRightInd w:val="0"/>
                    <w:spacing w:after="0" w:line="240" w:lineRule="auto"/>
                    <w:rPr>
                      <w:rFonts w:ascii="Calibri" w:eastAsia="Calibri" w:hAnsi="Calibri" w:cs="Calibri"/>
                      <w:b/>
                      <w:bCs/>
                      <w:color w:val="000000"/>
                      <w:sz w:val="20"/>
                      <w:szCs w:val="20"/>
                    </w:rPr>
                  </w:pPr>
                  <w:r w:rsidRPr="00B82734">
                    <w:rPr>
                      <w:rFonts w:ascii="Calibri" w:eastAsia="Calibri" w:hAnsi="Calibri" w:cs="Calibri"/>
                      <w:b/>
                      <w:bCs/>
                      <w:color w:val="000000"/>
                      <w:sz w:val="20"/>
                      <w:szCs w:val="20"/>
                    </w:rPr>
                    <w:t>Prihodi po posebnim propisima i naknadama</w:t>
                  </w:r>
                </w:p>
              </w:tc>
              <w:tc>
                <w:tcPr>
                  <w:tcW w:w="1282" w:type="dxa"/>
                  <w:tcBorders>
                    <w:top w:val="single" w:sz="4" w:space="0" w:color="auto"/>
                  </w:tcBorders>
                </w:tcPr>
                <w:p w14:paraId="20F7D332" w14:textId="77777777" w:rsidR="00B82734" w:rsidRPr="00B82734" w:rsidRDefault="00B82734" w:rsidP="00B82734">
                  <w:pPr>
                    <w:autoSpaceDE w:val="0"/>
                    <w:autoSpaceDN w:val="0"/>
                    <w:adjustRightInd w:val="0"/>
                    <w:spacing w:after="0" w:line="240" w:lineRule="auto"/>
                    <w:jc w:val="center"/>
                    <w:rPr>
                      <w:rFonts w:ascii="Calibri" w:eastAsia="Calibri" w:hAnsi="Calibri" w:cs="Calibri"/>
                      <w:b/>
                      <w:bCs/>
                      <w:color w:val="000000"/>
                      <w:sz w:val="20"/>
                      <w:szCs w:val="20"/>
                    </w:rPr>
                  </w:pPr>
                  <w:r w:rsidRPr="00B82734">
                    <w:rPr>
                      <w:rFonts w:ascii="Calibri" w:eastAsia="Calibri" w:hAnsi="Calibri" w:cs="Calibri"/>
                      <w:b/>
                      <w:bCs/>
                      <w:color w:val="000000"/>
                      <w:sz w:val="20"/>
                      <w:szCs w:val="20"/>
                    </w:rPr>
                    <w:t>Ostvareno 30.06.2019.</w:t>
                  </w:r>
                </w:p>
              </w:tc>
              <w:tc>
                <w:tcPr>
                  <w:tcW w:w="1134" w:type="dxa"/>
                  <w:tcBorders>
                    <w:top w:val="single" w:sz="4" w:space="0" w:color="auto"/>
                  </w:tcBorders>
                </w:tcPr>
                <w:p w14:paraId="5E6DDCC2"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20"/>
                      <w:szCs w:val="20"/>
                    </w:rPr>
                  </w:pPr>
                  <w:r w:rsidRPr="00B82734">
                    <w:rPr>
                      <w:rFonts w:ascii="Calibri" w:eastAsia="Calibri" w:hAnsi="Calibri" w:cs="Calibri"/>
                      <w:b/>
                      <w:bCs/>
                      <w:color w:val="000000"/>
                      <w:sz w:val="20"/>
                      <w:szCs w:val="20"/>
                    </w:rPr>
                    <w:t>Plan 2020</w:t>
                  </w:r>
                  <w:r w:rsidRPr="00B82734">
                    <w:rPr>
                      <w:rFonts w:ascii="Calibri" w:eastAsia="Calibri" w:hAnsi="Calibri" w:cs="Calibri"/>
                      <w:color w:val="000000"/>
                      <w:sz w:val="20"/>
                      <w:szCs w:val="20"/>
                    </w:rPr>
                    <w:t>.</w:t>
                  </w:r>
                </w:p>
              </w:tc>
              <w:tc>
                <w:tcPr>
                  <w:tcW w:w="1134" w:type="dxa"/>
                  <w:tcBorders>
                    <w:top w:val="single" w:sz="4" w:space="0" w:color="auto"/>
                  </w:tcBorders>
                </w:tcPr>
                <w:p w14:paraId="37BAF623"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20"/>
                      <w:szCs w:val="20"/>
                    </w:rPr>
                  </w:pPr>
                  <w:r w:rsidRPr="00B82734">
                    <w:rPr>
                      <w:rFonts w:ascii="Calibri" w:eastAsia="Calibri" w:hAnsi="Calibri" w:cs="Calibri"/>
                      <w:b/>
                      <w:bCs/>
                      <w:color w:val="000000"/>
                      <w:sz w:val="20"/>
                      <w:szCs w:val="20"/>
                    </w:rPr>
                    <w:t>Ostvareno 30.06.2020</w:t>
                  </w:r>
                  <w:r w:rsidRPr="00B82734">
                    <w:rPr>
                      <w:rFonts w:ascii="Calibri" w:eastAsia="Calibri" w:hAnsi="Calibri" w:cs="Calibri"/>
                      <w:color w:val="000000"/>
                      <w:sz w:val="20"/>
                      <w:szCs w:val="20"/>
                    </w:rPr>
                    <w:t>.</w:t>
                  </w:r>
                </w:p>
              </w:tc>
              <w:tc>
                <w:tcPr>
                  <w:tcW w:w="851" w:type="dxa"/>
                  <w:tcBorders>
                    <w:top w:val="single" w:sz="4" w:space="0" w:color="auto"/>
                  </w:tcBorders>
                </w:tcPr>
                <w:p w14:paraId="1A8179A1"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Indeks 20/Plan</w:t>
                  </w:r>
                </w:p>
              </w:tc>
              <w:tc>
                <w:tcPr>
                  <w:tcW w:w="992" w:type="dxa"/>
                  <w:tcBorders>
                    <w:top w:val="single" w:sz="4" w:space="0" w:color="auto"/>
                  </w:tcBorders>
                </w:tcPr>
                <w:p w14:paraId="7423D1F4"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Indeks</w:t>
                  </w:r>
                </w:p>
                <w:p w14:paraId="1D3A6DE3"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20/19.</w:t>
                  </w:r>
                </w:p>
              </w:tc>
              <w:tc>
                <w:tcPr>
                  <w:tcW w:w="850" w:type="dxa"/>
                  <w:tcBorders>
                    <w:top w:val="single" w:sz="4" w:space="0" w:color="auto"/>
                  </w:tcBorders>
                </w:tcPr>
                <w:p w14:paraId="659654D6"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Struktura 2019.</w:t>
                  </w:r>
                </w:p>
              </w:tc>
              <w:tc>
                <w:tcPr>
                  <w:tcW w:w="851" w:type="dxa"/>
                  <w:tcBorders>
                    <w:top w:val="single" w:sz="4" w:space="0" w:color="auto"/>
                  </w:tcBorders>
                </w:tcPr>
                <w:p w14:paraId="5341787F" w14:textId="77777777" w:rsidR="00B82734" w:rsidRPr="00B82734" w:rsidRDefault="00B82734" w:rsidP="00B82734">
                  <w:pPr>
                    <w:spacing w:after="0" w:line="240" w:lineRule="auto"/>
                    <w:jc w:val="center"/>
                    <w:rPr>
                      <w:rFonts w:ascii="Calibri" w:eastAsia="Times New Roman" w:hAnsi="Calibri" w:cs="Calibri"/>
                      <w:color w:val="000000"/>
                      <w:sz w:val="18"/>
                      <w:szCs w:val="18"/>
                      <w:lang w:eastAsia="hr-HR"/>
                    </w:rPr>
                  </w:pPr>
                  <w:r w:rsidRPr="00B82734">
                    <w:rPr>
                      <w:rFonts w:ascii="Calibri" w:eastAsia="Times New Roman" w:hAnsi="Calibri" w:cs="Calibri"/>
                      <w:color w:val="000000"/>
                      <w:sz w:val="18"/>
                      <w:szCs w:val="18"/>
                      <w:lang w:eastAsia="hr-HR"/>
                    </w:rPr>
                    <w:t>Struktura 2020.</w:t>
                  </w:r>
                </w:p>
              </w:tc>
            </w:tr>
            <w:tr w:rsidR="00B82734" w:rsidRPr="00B82734" w14:paraId="16D27DB5" w14:textId="77777777" w:rsidTr="00C401B0">
              <w:trPr>
                <w:trHeight w:val="290"/>
              </w:trPr>
              <w:tc>
                <w:tcPr>
                  <w:tcW w:w="2287" w:type="dxa"/>
                </w:tcPr>
                <w:p w14:paraId="6F7C62D9" w14:textId="77777777" w:rsidR="00B82734" w:rsidRPr="00B82734" w:rsidRDefault="00B82734" w:rsidP="00B82734">
                  <w:pPr>
                    <w:autoSpaceDE w:val="0"/>
                    <w:autoSpaceDN w:val="0"/>
                    <w:adjustRightInd w:val="0"/>
                    <w:spacing w:after="0" w:line="240" w:lineRule="auto"/>
                    <w:rPr>
                      <w:rFonts w:ascii="Calibri" w:eastAsia="Calibri" w:hAnsi="Calibri" w:cs="Calibri"/>
                      <w:color w:val="000000"/>
                      <w:sz w:val="18"/>
                      <w:szCs w:val="18"/>
                    </w:rPr>
                  </w:pPr>
                  <w:r w:rsidRPr="00B82734">
                    <w:rPr>
                      <w:rFonts w:ascii="Calibri" w:eastAsia="Calibri" w:hAnsi="Calibri" w:cs="Calibri"/>
                      <w:color w:val="000000"/>
                      <w:sz w:val="18"/>
                      <w:szCs w:val="18"/>
                    </w:rPr>
                    <w:t>Komunalni doprinos</w:t>
                  </w:r>
                </w:p>
              </w:tc>
              <w:tc>
                <w:tcPr>
                  <w:tcW w:w="1282" w:type="dxa"/>
                </w:tcPr>
                <w:p w14:paraId="11E919A5"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409.339</w:t>
                  </w:r>
                </w:p>
              </w:tc>
              <w:tc>
                <w:tcPr>
                  <w:tcW w:w="1134" w:type="dxa"/>
                </w:tcPr>
                <w:p w14:paraId="36897754"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2.501.800</w:t>
                  </w:r>
                </w:p>
              </w:tc>
              <w:tc>
                <w:tcPr>
                  <w:tcW w:w="1134" w:type="dxa"/>
                </w:tcPr>
                <w:p w14:paraId="52B3A7AF"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288.722</w:t>
                  </w:r>
                </w:p>
              </w:tc>
              <w:tc>
                <w:tcPr>
                  <w:tcW w:w="851" w:type="dxa"/>
                </w:tcPr>
                <w:p w14:paraId="5134BA11"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12</w:t>
                  </w:r>
                </w:p>
              </w:tc>
              <w:tc>
                <w:tcPr>
                  <w:tcW w:w="992" w:type="dxa"/>
                </w:tcPr>
                <w:p w14:paraId="6ED301AE"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71</w:t>
                  </w:r>
                </w:p>
              </w:tc>
              <w:tc>
                <w:tcPr>
                  <w:tcW w:w="850" w:type="dxa"/>
                </w:tcPr>
                <w:p w14:paraId="2FF45271"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w:t>
                  </w:r>
                </w:p>
              </w:tc>
              <w:tc>
                <w:tcPr>
                  <w:tcW w:w="851" w:type="dxa"/>
                </w:tcPr>
                <w:p w14:paraId="4B0B97FC"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w:t>
                  </w:r>
                </w:p>
              </w:tc>
            </w:tr>
            <w:tr w:rsidR="00B82734" w:rsidRPr="00B82734" w14:paraId="0CDBB50C" w14:textId="77777777" w:rsidTr="00C401B0">
              <w:trPr>
                <w:trHeight w:val="290"/>
              </w:trPr>
              <w:tc>
                <w:tcPr>
                  <w:tcW w:w="2287" w:type="dxa"/>
                </w:tcPr>
                <w:p w14:paraId="242D5675" w14:textId="77777777" w:rsidR="00B82734" w:rsidRPr="00B82734" w:rsidRDefault="00B82734" w:rsidP="00B82734">
                  <w:pPr>
                    <w:autoSpaceDE w:val="0"/>
                    <w:autoSpaceDN w:val="0"/>
                    <w:adjustRightInd w:val="0"/>
                    <w:spacing w:after="0" w:line="240" w:lineRule="auto"/>
                    <w:rPr>
                      <w:rFonts w:ascii="Calibri" w:eastAsia="Calibri" w:hAnsi="Calibri" w:cs="Calibri"/>
                      <w:color w:val="000000"/>
                      <w:sz w:val="18"/>
                      <w:szCs w:val="18"/>
                    </w:rPr>
                  </w:pPr>
                  <w:r w:rsidRPr="00B82734">
                    <w:rPr>
                      <w:rFonts w:ascii="Calibri" w:eastAsia="Calibri" w:hAnsi="Calibri" w:cs="Calibri"/>
                      <w:color w:val="000000"/>
                      <w:sz w:val="18"/>
                      <w:szCs w:val="18"/>
                    </w:rPr>
                    <w:t>Komunalna naknada</w:t>
                  </w:r>
                </w:p>
              </w:tc>
              <w:tc>
                <w:tcPr>
                  <w:tcW w:w="1282" w:type="dxa"/>
                </w:tcPr>
                <w:p w14:paraId="7A5A87D7"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3.228.002</w:t>
                  </w:r>
                </w:p>
              </w:tc>
              <w:tc>
                <w:tcPr>
                  <w:tcW w:w="1134" w:type="dxa"/>
                </w:tcPr>
                <w:p w14:paraId="7E1A2BED"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5.513.000</w:t>
                  </w:r>
                </w:p>
              </w:tc>
              <w:tc>
                <w:tcPr>
                  <w:tcW w:w="1134" w:type="dxa"/>
                </w:tcPr>
                <w:p w14:paraId="4D1427CC"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2.325.692</w:t>
                  </w:r>
                </w:p>
              </w:tc>
              <w:tc>
                <w:tcPr>
                  <w:tcW w:w="851" w:type="dxa"/>
                </w:tcPr>
                <w:p w14:paraId="19478AF6"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42</w:t>
                  </w:r>
                </w:p>
              </w:tc>
              <w:tc>
                <w:tcPr>
                  <w:tcW w:w="992" w:type="dxa"/>
                </w:tcPr>
                <w:p w14:paraId="68AACEA4"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72</w:t>
                  </w:r>
                </w:p>
              </w:tc>
              <w:tc>
                <w:tcPr>
                  <w:tcW w:w="850" w:type="dxa"/>
                </w:tcPr>
                <w:p w14:paraId="7BC64A2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80</w:t>
                  </w:r>
                </w:p>
              </w:tc>
              <w:tc>
                <w:tcPr>
                  <w:tcW w:w="851" w:type="dxa"/>
                </w:tcPr>
                <w:p w14:paraId="0117E5E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79</w:t>
                  </w:r>
                </w:p>
              </w:tc>
            </w:tr>
            <w:tr w:rsidR="00B82734" w:rsidRPr="00B82734" w14:paraId="4F0DC536" w14:textId="77777777" w:rsidTr="00C401B0">
              <w:trPr>
                <w:trHeight w:val="290"/>
              </w:trPr>
              <w:tc>
                <w:tcPr>
                  <w:tcW w:w="2287" w:type="dxa"/>
                </w:tcPr>
                <w:p w14:paraId="63BD56F0" w14:textId="77777777" w:rsidR="00B82734" w:rsidRPr="00B82734" w:rsidRDefault="00B82734" w:rsidP="00B82734">
                  <w:pPr>
                    <w:autoSpaceDE w:val="0"/>
                    <w:autoSpaceDN w:val="0"/>
                    <w:adjustRightInd w:val="0"/>
                    <w:spacing w:after="0" w:line="240" w:lineRule="auto"/>
                    <w:rPr>
                      <w:rFonts w:ascii="Calibri" w:eastAsia="Calibri" w:hAnsi="Calibri" w:cs="Calibri"/>
                      <w:color w:val="000000"/>
                      <w:sz w:val="18"/>
                      <w:szCs w:val="18"/>
                    </w:rPr>
                  </w:pPr>
                  <w:r w:rsidRPr="00B82734">
                    <w:rPr>
                      <w:rFonts w:ascii="Calibri" w:eastAsia="Calibri" w:hAnsi="Calibri" w:cs="Calibri"/>
                      <w:color w:val="000000"/>
                      <w:sz w:val="18"/>
                      <w:szCs w:val="18"/>
                    </w:rPr>
                    <w:t>Prihodi od legalizacije</w:t>
                  </w:r>
                </w:p>
              </w:tc>
              <w:tc>
                <w:tcPr>
                  <w:tcW w:w="1282" w:type="dxa"/>
                </w:tcPr>
                <w:p w14:paraId="71BD28C3"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115.465</w:t>
                  </w:r>
                </w:p>
              </w:tc>
              <w:tc>
                <w:tcPr>
                  <w:tcW w:w="1134" w:type="dxa"/>
                </w:tcPr>
                <w:p w14:paraId="00D1B4D5"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215.000</w:t>
                  </w:r>
                </w:p>
              </w:tc>
              <w:tc>
                <w:tcPr>
                  <w:tcW w:w="1134" w:type="dxa"/>
                </w:tcPr>
                <w:p w14:paraId="081309C0"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115.880</w:t>
                  </w:r>
                </w:p>
              </w:tc>
              <w:tc>
                <w:tcPr>
                  <w:tcW w:w="851" w:type="dxa"/>
                </w:tcPr>
                <w:p w14:paraId="5D69D155"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54</w:t>
                  </w:r>
                </w:p>
              </w:tc>
              <w:tc>
                <w:tcPr>
                  <w:tcW w:w="992" w:type="dxa"/>
                </w:tcPr>
                <w:p w14:paraId="3F909344"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100</w:t>
                  </w:r>
                </w:p>
              </w:tc>
              <w:tc>
                <w:tcPr>
                  <w:tcW w:w="850" w:type="dxa"/>
                </w:tcPr>
                <w:p w14:paraId="286E70B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3</w:t>
                  </w:r>
                </w:p>
              </w:tc>
              <w:tc>
                <w:tcPr>
                  <w:tcW w:w="851" w:type="dxa"/>
                </w:tcPr>
                <w:p w14:paraId="2FE7149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4</w:t>
                  </w:r>
                </w:p>
              </w:tc>
            </w:tr>
            <w:tr w:rsidR="00B82734" w:rsidRPr="00B82734" w14:paraId="79E69F19" w14:textId="77777777" w:rsidTr="00C401B0">
              <w:trPr>
                <w:trHeight w:val="290"/>
              </w:trPr>
              <w:tc>
                <w:tcPr>
                  <w:tcW w:w="2287" w:type="dxa"/>
                </w:tcPr>
                <w:p w14:paraId="5E539915" w14:textId="77777777" w:rsidR="00B82734" w:rsidRPr="00B82734" w:rsidRDefault="00B82734" w:rsidP="00B82734">
                  <w:pPr>
                    <w:autoSpaceDE w:val="0"/>
                    <w:autoSpaceDN w:val="0"/>
                    <w:adjustRightInd w:val="0"/>
                    <w:spacing w:after="0" w:line="240" w:lineRule="auto"/>
                    <w:rPr>
                      <w:rFonts w:ascii="Calibri" w:eastAsia="Calibri" w:hAnsi="Calibri" w:cs="Calibri"/>
                      <w:color w:val="000000"/>
                      <w:sz w:val="18"/>
                      <w:szCs w:val="18"/>
                    </w:rPr>
                  </w:pPr>
                  <w:r w:rsidRPr="00B82734">
                    <w:rPr>
                      <w:rFonts w:ascii="Calibri" w:eastAsia="Calibri" w:hAnsi="Calibri" w:cs="Calibri"/>
                      <w:color w:val="000000"/>
                      <w:sz w:val="18"/>
                      <w:szCs w:val="18"/>
                    </w:rPr>
                    <w:t>Naknada za uređenje voda</w:t>
                  </w:r>
                </w:p>
              </w:tc>
              <w:tc>
                <w:tcPr>
                  <w:tcW w:w="1282" w:type="dxa"/>
                </w:tcPr>
                <w:p w14:paraId="4824AD1F"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153.420</w:t>
                  </w:r>
                </w:p>
              </w:tc>
              <w:tc>
                <w:tcPr>
                  <w:tcW w:w="1134" w:type="dxa"/>
                </w:tcPr>
                <w:p w14:paraId="421246B8"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400.000</w:t>
                  </w:r>
                </w:p>
              </w:tc>
              <w:tc>
                <w:tcPr>
                  <w:tcW w:w="1134" w:type="dxa"/>
                </w:tcPr>
                <w:p w14:paraId="522FCD1F"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152.986</w:t>
                  </w:r>
                </w:p>
              </w:tc>
              <w:tc>
                <w:tcPr>
                  <w:tcW w:w="851" w:type="dxa"/>
                </w:tcPr>
                <w:p w14:paraId="0EDCF4A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38</w:t>
                  </w:r>
                </w:p>
              </w:tc>
              <w:tc>
                <w:tcPr>
                  <w:tcW w:w="992" w:type="dxa"/>
                </w:tcPr>
                <w:p w14:paraId="4DA29511"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100</w:t>
                  </w:r>
                </w:p>
              </w:tc>
              <w:tc>
                <w:tcPr>
                  <w:tcW w:w="850" w:type="dxa"/>
                </w:tcPr>
                <w:p w14:paraId="713D8451"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4</w:t>
                  </w:r>
                </w:p>
              </w:tc>
              <w:tc>
                <w:tcPr>
                  <w:tcW w:w="851" w:type="dxa"/>
                </w:tcPr>
                <w:p w14:paraId="6009FAC7"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5</w:t>
                  </w:r>
                </w:p>
              </w:tc>
            </w:tr>
            <w:tr w:rsidR="00B82734" w:rsidRPr="00B82734" w14:paraId="5D6AE64D" w14:textId="77777777" w:rsidTr="00C401B0">
              <w:trPr>
                <w:trHeight w:val="290"/>
              </w:trPr>
              <w:tc>
                <w:tcPr>
                  <w:tcW w:w="2287" w:type="dxa"/>
                </w:tcPr>
                <w:p w14:paraId="1F72771F" w14:textId="77777777" w:rsidR="00B82734" w:rsidRPr="00B82734" w:rsidRDefault="00B82734" w:rsidP="00B82734">
                  <w:pPr>
                    <w:autoSpaceDE w:val="0"/>
                    <w:autoSpaceDN w:val="0"/>
                    <w:adjustRightInd w:val="0"/>
                    <w:spacing w:after="0" w:line="240" w:lineRule="auto"/>
                    <w:rPr>
                      <w:rFonts w:ascii="Calibri" w:eastAsia="Calibri" w:hAnsi="Calibri" w:cs="Calibri"/>
                      <w:color w:val="000000"/>
                      <w:sz w:val="18"/>
                      <w:szCs w:val="18"/>
                    </w:rPr>
                  </w:pPr>
                  <w:r w:rsidRPr="00B82734">
                    <w:rPr>
                      <w:rFonts w:ascii="Calibri" w:eastAsia="Calibri" w:hAnsi="Calibri" w:cs="Calibri"/>
                      <w:color w:val="000000"/>
                      <w:sz w:val="18"/>
                      <w:szCs w:val="18"/>
                    </w:rPr>
                    <w:t>Ostale pristojbe i naknade</w:t>
                  </w:r>
                </w:p>
              </w:tc>
              <w:tc>
                <w:tcPr>
                  <w:tcW w:w="1282" w:type="dxa"/>
                </w:tcPr>
                <w:p w14:paraId="0550AF9D"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112.746</w:t>
                  </w:r>
                </w:p>
              </w:tc>
              <w:tc>
                <w:tcPr>
                  <w:tcW w:w="1134" w:type="dxa"/>
                </w:tcPr>
                <w:p w14:paraId="036DDB3A"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254.800</w:t>
                  </w:r>
                </w:p>
              </w:tc>
              <w:tc>
                <w:tcPr>
                  <w:tcW w:w="1134" w:type="dxa"/>
                </w:tcPr>
                <w:p w14:paraId="287FF499" w14:textId="77777777" w:rsidR="00B82734" w:rsidRPr="00B82734" w:rsidRDefault="00B82734" w:rsidP="00B82734">
                  <w:pPr>
                    <w:autoSpaceDE w:val="0"/>
                    <w:autoSpaceDN w:val="0"/>
                    <w:adjustRightInd w:val="0"/>
                    <w:spacing w:after="0" w:line="240" w:lineRule="auto"/>
                    <w:jc w:val="right"/>
                    <w:rPr>
                      <w:rFonts w:ascii="Calibri" w:eastAsia="Calibri" w:hAnsi="Calibri" w:cs="Calibri"/>
                      <w:color w:val="000000"/>
                      <w:sz w:val="18"/>
                      <w:szCs w:val="18"/>
                    </w:rPr>
                  </w:pPr>
                  <w:r w:rsidRPr="00B82734">
                    <w:rPr>
                      <w:rFonts w:ascii="Calibri" w:eastAsia="Calibri" w:hAnsi="Calibri" w:cs="Calibri"/>
                      <w:color w:val="000000"/>
                      <w:sz w:val="18"/>
                      <w:szCs w:val="18"/>
                    </w:rPr>
                    <w:t>65.134</w:t>
                  </w:r>
                </w:p>
              </w:tc>
              <w:tc>
                <w:tcPr>
                  <w:tcW w:w="851" w:type="dxa"/>
                </w:tcPr>
                <w:p w14:paraId="4FD751B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58</w:t>
                  </w:r>
                </w:p>
              </w:tc>
              <w:tc>
                <w:tcPr>
                  <w:tcW w:w="992" w:type="dxa"/>
                </w:tcPr>
                <w:p w14:paraId="1266EC45"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25</w:t>
                  </w:r>
                </w:p>
              </w:tc>
              <w:tc>
                <w:tcPr>
                  <w:tcW w:w="850" w:type="dxa"/>
                </w:tcPr>
                <w:p w14:paraId="1182C02D"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3</w:t>
                  </w:r>
                </w:p>
              </w:tc>
              <w:tc>
                <w:tcPr>
                  <w:tcW w:w="851" w:type="dxa"/>
                </w:tcPr>
                <w:p w14:paraId="60133F29"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2</w:t>
                  </w:r>
                </w:p>
              </w:tc>
            </w:tr>
            <w:tr w:rsidR="00B82734" w:rsidRPr="00B82734" w14:paraId="7135E91E" w14:textId="77777777" w:rsidTr="00C401B0">
              <w:trPr>
                <w:trHeight w:val="290"/>
              </w:trPr>
              <w:tc>
                <w:tcPr>
                  <w:tcW w:w="2287" w:type="dxa"/>
                </w:tcPr>
                <w:p w14:paraId="69121314" w14:textId="77777777" w:rsidR="00B82734" w:rsidRPr="00B82734" w:rsidRDefault="00B82734" w:rsidP="00B82734">
                  <w:pPr>
                    <w:autoSpaceDE w:val="0"/>
                    <w:autoSpaceDN w:val="0"/>
                    <w:adjustRightInd w:val="0"/>
                    <w:spacing w:after="0" w:line="240" w:lineRule="auto"/>
                    <w:rPr>
                      <w:rFonts w:ascii="Calibri" w:eastAsia="Calibri" w:hAnsi="Calibri" w:cs="Calibri"/>
                      <w:b/>
                      <w:bCs/>
                      <w:color w:val="000000"/>
                      <w:sz w:val="20"/>
                      <w:szCs w:val="20"/>
                    </w:rPr>
                  </w:pPr>
                  <w:r w:rsidRPr="00B82734">
                    <w:rPr>
                      <w:rFonts w:ascii="Calibri" w:eastAsia="Calibri" w:hAnsi="Calibri" w:cs="Calibri"/>
                      <w:b/>
                      <w:bCs/>
                      <w:color w:val="000000"/>
                      <w:sz w:val="20"/>
                      <w:szCs w:val="20"/>
                    </w:rPr>
                    <w:t xml:space="preserve">        UKUPNO</w:t>
                  </w:r>
                </w:p>
              </w:tc>
              <w:tc>
                <w:tcPr>
                  <w:tcW w:w="1282" w:type="dxa"/>
                </w:tcPr>
                <w:p w14:paraId="7572D0D0" w14:textId="77777777" w:rsidR="00B82734" w:rsidRPr="00B82734" w:rsidRDefault="00B82734" w:rsidP="00B82734">
                  <w:pPr>
                    <w:autoSpaceDE w:val="0"/>
                    <w:autoSpaceDN w:val="0"/>
                    <w:adjustRightInd w:val="0"/>
                    <w:spacing w:after="0" w:line="240" w:lineRule="auto"/>
                    <w:jc w:val="right"/>
                    <w:rPr>
                      <w:rFonts w:ascii="Calibri" w:eastAsia="Calibri" w:hAnsi="Calibri" w:cs="Calibri"/>
                      <w:b/>
                      <w:bCs/>
                      <w:color w:val="000000"/>
                      <w:sz w:val="18"/>
                      <w:szCs w:val="18"/>
                    </w:rPr>
                  </w:pPr>
                  <w:r w:rsidRPr="00B82734">
                    <w:rPr>
                      <w:rFonts w:ascii="Calibri" w:eastAsia="Calibri" w:hAnsi="Calibri" w:cs="Calibri"/>
                      <w:b/>
                      <w:bCs/>
                      <w:color w:val="000000"/>
                      <w:sz w:val="18"/>
                      <w:szCs w:val="18"/>
                    </w:rPr>
                    <w:t>4.018.972</w:t>
                  </w:r>
                </w:p>
              </w:tc>
              <w:tc>
                <w:tcPr>
                  <w:tcW w:w="1134" w:type="dxa"/>
                </w:tcPr>
                <w:p w14:paraId="50C1A0A4" w14:textId="77777777" w:rsidR="00B82734" w:rsidRPr="00B82734" w:rsidRDefault="00B82734" w:rsidP="00B82734">
                  <w:pPr>
                    <w:autoSpaceDE w:val="0"/>
                    <w:autoSpaceDN w:val="0"/>
                    <w:adjustRightInd w:val="0"/>
                    <w:spacing w:after="0" w:line="240" w:lineRule="auto"/>
                    <w:jc w:val="right"/>
                    <w:rPr>
                      <w:rFonts w:ascii="Calibri" w:eastAsia="Calibri" w:hAnsi="Calibri" w:cs="Calibri"/>
                      <w:b/>
                      <w:bCs/>
                      <w:color w:val="000000"/>
                      <w:sz w:val="18"/>
                      <w:szCs w:val="18"/>
                    </w:rPr>
                  </w:pPr>
                  <w:r w:rsidRPr="00B82734">
                    <w:rPr>
                      <w:rFonts w:ascii="Calibri" w:eastAsia="Calibri" w:hAnsi="Calibri" w:cs="Calibri"/>
                      <w:b/>
                      <w:bCs/>
                      <w:color w:val="000000"/>
                      <w:sz w:val="18"/>
                      <w:szCs w:val="18"/>
                    </w:rPr>
                    <w:t>8.884.600</w:t>
                  </w:r>
                </w:p>
              </w:tc>
              <w:tc>
                <w:tcPr>
                  <w:tcW w:w="1134" w:type="dxa"/>
                </w:tcPr>
                <w:p w14:paraId="2F3C8EC4" w14:textId="77777777" w:rsidR="00B82734" w:rsidRPr="00B82734" w:rsidRDefault="00B82734" w:rsidP="00B82734">
                  <w:pPr>
                    <w:autoSpaceDE w:val="0"/>
                    <w:autoSpaceDN w:val="0"/>
                    <w:adjustRightInd w:val="0"/>
                    <w:spacing w:after="0" w:line="240" w:lineRule="auto"/>
                    <w:jc w:val="right"/>
                    <w:rPr>
                      <w:rFonts w:ascii="Calibri" w:eastAsia="Calibri" w:hAnsi="Calibri" w:cs="Calibri"/>
                      <w:b/>
                      <w:bCs/>
                      <w:color w:val="000000"/>
                      <w:sz w:val="18"/>
                      <w:szCs w:val="18"/>
                    </w:rPr>
                  </w:pPr>
                  <w:r w:rsidRPr="00B82734">
                    <w:rPr>
                      <w:rFonts w:ascii="Calibri" w:eastAsia="Calibri" w:hAnsi="Calibri" w:cs="Calibri"/>
                      <w:b/>
                      <w:bCs/>
                      <w:color w:val="000000"/>
                      <w:sz w:val="18"/>
                      <w:szCs w:val="18"/>
                    </w:rPr>
                    <w:t>2.948.414</w:t>
                  </w:r>
                </w:p>
              </w:tc>
              <w:tc>
                <w:tcPr>
                  <w:tcW w:w="851" w:type="dxa"/>
                </w:tcPr>
                <w:p w14:paraId="413DD137"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33</w:t>
                  </w:r>
                </w:p>
              </w:tc>
              <w:tc>
                <w:tcPr>
                  <w:tcW w:w="992" w:type="dxa"/>
                </w:tcPr>
                <w:p w14:paraId="7B9006EA"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73</w:t>
                  </w:r>
                </w:p>
              </w:tc>
              <w:tc>
                <w:tcPr>
                  <w:tcW w:w="850" w:type="dxa"/>
                </w:tcPr>
                <w:p w14:paraId="5F663A57"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100</w:t>
                  </w:r>
                </w:p>
              </w:tc>
              <w:tc>
                <w:tcPr>
                  <w:tcW w:w="851" w:type="dxa"/>
                </w:tcPr>
                <w:p w14:paraId="6FD8F4D8" w14:textId="77777777" w:rsidR="00B82734" w:rsidRPr="00B82734" w:rsidRDefault="00B82734" w:rsidP="00B82734">
                  <w:pPr>
                    <w:autoSpaceDE w:val="0"/>
                    <w:autoSpaceDN w:val="0"/>
                    <w:adjustRightInd w:val="0"/>
                    <w:spacing w:after="0" w:line="240" w:lineRule="auto"/>
                    <w:jc w:val="center"/>
                    <w:rPr>
                      <w:rFonts w:ascii="Calibri" w:eastAsia="Calibri" w:hAnsi="Calibri" w:cs="Calibri"/>
                      <w:color w:val="000000"/>
                      <w:sz w:val="18"/>
                      <w:szCs w:val="18"/>
                    </w:rPr>
                  </w:pPr>
                  <w:r w:rsidRPr="00B82734">
                    <w:rPr>
                      <w:rFonts w:ascii="Calibri" w:eastAsia="Calibri" w:hAnsi="Calibri" w:cs="Calibri"/>
                      <w:color w:val="000000"/>
                      <w:sz w:val="18"/>
                      <w:szCs w:val="18"/>
                    </w:rPr>
                    <w:t>100</w:t>
                  </w:r>
                </w:p>
              </w:tc>
            </w:tr>
          </w:tbl>
          <w:p w14:paraId="3C3D1E68" w14:textId="77777777" w:rsidR="00B82734" w:rsidRPr="00B82734" w:rsidRDefault="00B82734" w:rsidP="00B82734">
            <w:pPr>
              <w:spacing w:after="0" w:line="240" w:lineRule="auto"/>
              <w:rPr>
                <w:rFonts w:ascii="Arial" w:eastAsia="Times New Roman" w:hAnsi="Arial" w:cs="Arial"/>
                <w:color w:val="000000"/>
                <w:sz w:val="18"/>
                <w:szCs w:val="18"/>
                <w:lang w:eastAsia="hr-HR"/>
              </w:rPr>
            </w:pPr>
          </w:p>
          <w:p w14:paraId="0FC45506" w14:textId="77777777" w:rsidR="00B82734" w:rsidRPr="00B82734" w:rsidRDefault="00B82734" w:rsidP="00B82734">
            <w:pPr>
              <w:spacing w:line="240" w:lineRule="auto"/>
              <w:rPr>
                <w:rFonts w:ascii="Arial" w:eastAsia="Calibri" w:hAnsi="Arial" w:cs="Arial"/>
                <w:sz w:val="18"/>
                <w:szCs w:val="18"/>
                <w:u w:val="single"/>
              </w:rPr>
            </w:pPr>
          </w:p>
          <w:p w14:paraId="79FE8777" w14:textId="77777777" w:rsidR="00B82734" w:rsidRPr="00276393" w:rsidRDefault="00B82734" w:rsidP="00E62749">
            <w:pPr>
              <w:spacing w:line="240" w:lineRule="auto"/>
              <w:jc w:val="both"/>
              <w:rPr>
                <w:rFonts w:eastAsia="Calibri" w:cstheme="minorHAnsi"/>
              </w:rPr>
            </w:pPr>
            <w:r w:rsidRPr="00276393">
              <w:rPr>
                <w:rFonts w:eastAsia="Calibri" w:cstheme="minorHAnsi"/>
                <w:u w:val="single"/>
              </w:rPr>
              <w:t>Ostvareni rashodi</w:t>
            </w:r>
            <w:r w:rsidRPr="00276393">
              <w:rPr>
                <w:rFonts w:eastAsia="Calibri" w:cstheme="minorHAnsi"/>
              </w:rPr>
              <w:t xml:space="preserve"> u prvom polugodištu 2020.g. iznose </w:t>
            </w:r>
            <w:r w:rsidRPr="00276393">
              <w:rPr>
                <w:rFonts w:eastAsia="Times New Roman" w:cstheme="minorHAnsi"/>
                <w:b/>
                <w:bCs/>
                <w:lang w:eastAsia="hr-HR"/>
              </w:rPr>
              <w:t>20.882.689</w:t>
            </w:r>
            <w:r w:rsidRPr="00276393">
              <w:rPr>
                <w:rFonts w:eastAsia="Calibri" w:cstheme="minorHAnsi"/>
              </w:rPr>
              <w:t xml:space="preserve"> kn i za 17 % su manji u odnosu na isto razdoblje prošle godine, a ostvareni su sa 32% u odnosu na planirano za 2020.g. U strukturi rashoda, rashodi poslovanja iznose 18.174.072</w:t>
            </w:r>
            <w:r w:rsidRPr="00276393">
              <w:rPr>
                <w:rFonts w:eastAsia="Times New Roman" w:cstheme="minorHAnsi"/>
                <w:b/>
                <w:bCs/>
                <w:lang w:eastAsia="hr-HR"/>
              </w:rPr>
              <w:t>,</w:t>
            </w:r>
            <w:r w:rsidRPr="00276393">
              <w:rPr>
                <w:rFonts w:eastAsia="Calibri" w:cstheme="minorHAnsi"/>
              </w:rPr>
              <w:t xml:space="preserve"> kn i sudjeluju sa 87%, dok rashodi za nabavu nefinancijske imovine iznose 2.708.6517 kn i sudjeluju sa 13% u ukupnim rashodima.</w:t>
            </w:r>
          </w:p>
          <w:p w14:paraId="349FDA97" w14:textId="77777777" w:rsidR="00B82734" w:rsidRPr="00276393" w:rsidRDefault="00B82734" w:rsidP="00B82734">
            <w:pPr>
              <w:spacing w:line="240" w:lineRule="auto"/>
              <w:rPr>
                <w:rFonts w:eastAsia="Calibri" w:cstheme="minorHAnsi"/>
              </w:rPr>
            </w:pPr>
            <w:r w:rsidRPr="00276393">
              <w:rPr>
                <w:rFonts w:eastAsia="Calibri" w:cstheme="minorHAnsi"/>
              </w:rPr>
              <w:t>Rashodi gradskog proračuna iznose 20.012.186  kn, i manji su za 14% u odnosu na isto razdoblje prošle godine</w:t>
            </w:r>
          </w:p>
          <w:p w14:paraId="73919E28"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p w14:paraId="346D536D" w14:textId="77777777" w:rsidR="00B82734" w:rsidRPr="00B82734" w:rsidRDefault="00B82734" w:rsidP="00B82734">
            <w:pPr>
              <w:spacing w:after="0" w:line="240" w:lineRule="auto"/>
              <w:rPr>
                <w:rFonts w:ascii="Arial" w:eastAsia="Times New Roman" w:hAnsi="Arial" w:cs="Arial"/>
                <w:color w:val="000000"/>
                <w:sz w:val="16"/>
                <w:szCs w:val="16"/>
                <w:lang w:eastAsia="hr-HR"/>
              </w:rPr>
            </w:pPr>
          </w:p>
        </w:tc>
      </w:tr>
      <w:tr w:rsidR="00B82734" w:rsidRPr="00B82734" w14:paraId="086ABF88" w14:textId="77777777" w:rsidTr="00C401B0">
        <w:trPr>
          <w:trHeight w:val="255"/>
        </w:trPr>
        <w:tc>
          <w:tcPr>
            <w:tcW w:w="2363" w:type="pct"/>
            <w:tcBorders>
              <w:top w:val="single" w:sz="4" w:space="0" w:color="auto"/>
            </w:tcBorders>
            <w:shd w:val="clear" w:color="auto" w:fill="auto"/>
            <w:noWrap/>
            <w:vAlign w:val="bottom"/>
          </w:tcPr>
          <w:p w14:paraId="15D1E3B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RASHODI</w:t>
            </w:r>
          </w:p>
        </w:tc>
        <w:tc>
          <w:tcPr>
            <w:tcW w:w="722" w:type="pct"/>
            <w:tcBorders>
              <w:top w:val="single" w:sz="4" w:space="0" w:color="auto"/>
            </w:tcBorders>
            <w:shd w:val="clear" w:color="auto" w:fill="auto"/>
            <w:noWrap/>
            <w:vAlign w:val="bottom"/>
          </w:tcPr>
          <w:p w14:paraId="301AB46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0B88D9F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1-6.2019.</w:t>
            </w:r>
          </w:p>
        </w:tc>
        <w:tc>
          <w:tcPr>
            <w:tcW w:w="592" w:type="pct"/>
            <w:tcBorders>
              <w:top w:val="single" w:sz="4" w:space="0" w:color="auto"/>
            </w:tcBorders>
            <w:shd w:val="clear" w:color="auto" w:fill="auto"/>
            <w:noWrap/>
            <w:vAlign w:val="bottom"/>
          </w:tcPr>
          <w:p w14:paraId="1C1DE7AB"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90" w:type="pct"/>
            <w:tcBorders>
              <w:top w:val="single" w:sz="4" w:space="0" w:color="auto"/>
            </w:tcBorders>
            <w:shd w:val="clear" w:color="auto" w:fill="auto"/>
            <w:noWrap/>
            <w:vAlign w:val="bottom"/>
          </w:tcPr>
          <w:p w14:paraId="424D3AE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27DA6B9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1-6. 2020.</w:t>
            </w:r>
          </w:p>
        </w:tc>
        <w:tc>
          <w:tcPr>
            <w:tcW w:w="395" w:type="pct"/>
            <w:tcBorders>
              <w:top w:val="single" w:sz="4" w:space="0" w:color="auto"/>
            </w:tcBorders>
            <w:shd w:val="clear" w:color="auto" w:fill="auto"/>
            <w:noWrap/>
            <w:vAlign w:val="bottom"/>
          </w:tcPr>
          <w:p w14:paraId="015E635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338" w:type="pct"/>
            <w:tcBorders>
              <w:top w:val="single" w:sz="4" w:space="0" w:color="auto"/>
            </w:tcBorders>
            <w:shd w:val="clear" w:color="auto" w:fill="auto"/>
            <w:noWrap/>
            <w:vAlign w:val="bottom"/>
          </w:tcPr>
          <w:p w14:paraId="1D16A2A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322917C7" w14:textId="77777777" w:rsidTr="00C401B0">
        <w:trPr>
          <w:trHeight w:val="129"/>
        </w:trPr>
        <w:tc>
          <w:tcPr>
            <w:tcW w:w="2363" w:type="pct"/>
            <w:shd w:val="clear" w:color="auto" w:fill="auto"/>
            <w:noWrap/>
            <w:vAlign w:val="bottom"/>
          </w:tcPr>
          <w:p w14:paraId="024281BD" w14:textId="77777777" w:rsidR="00B82734" w:rsidRPr="00B82734" w:rsidRDefault="00B82734" w:rsidP="00B82734">
            <w:pPr>
              <w:spacing w:after="0" w:line="240" w:lineRule="auto"/>
              <w:rPr>
                <w:rFonts w:ascii="Arial" w:eastAsia="Times New Roman" w:hAnsi="Arial" w:cs="Arial"/>
                <w:b/>
                <w:bCs/>
                <w:sz w:val="16"/>
                <w:szCs w:val="16"/>
                <w:lang w:eastAsia="hr-HR"/>
              </w:rPr>
            </w:pPr>
          </w:p>
        </w:tc>
        <w:tc>
          <w:tcPr>
            <w:tcW w:w="722" w:type="pct"/>
            <w:shd w:val="clear" w:color="auto" w:fill="auto"/>
            <w:noWrap/>
            <w:vAlign w:val="bottom"/>
          </w:tcPr>
          <w:p w14:paraId="4C77E9C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92" w:type="pct"/>
            <w:shd w:val="clear" w:color="auto" w:fill="auto"/>
            <w:noWrap/>
            <w:vAlign w:val="bottom"/>
          </w:tcPr>
          <w:p w14:paraId="2F4FEBF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590" w:type="pct"/>
            <w:shd w:val="clear" w:color="auto" w:fill="auto"/>
            <w:noWrap/>
            <w:vAlign w:val="bottom"/>
          </w:tcPr>
          <w:p w14:paraId="281B6CA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395" w:type="pct"/>
            <w:shd w:val="clear" w:color="auto" w:fill="auto"/>
            <w:noWrap/>
            <w:vAlign w:val="bottom"/>
          </w:tcPr>
          <w:p w14:paraId="3F23C59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338" w:type="pct"/>
            <w:shd w:val="clear" w:color="auto" w:fill="auto"/>
            <w:noWrap/>
            <w:vAlign w:val="bottom"/>
          </w:tcPr>
          <w:p w14:paraId="5A600EE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0B6DC00C" w14:textId="77777777" w:rsidTr="00C401B0">
        <w:trPr>
          <w:trHeight w:val="199"/>
        </w:trPr>
        <w:tc>
          <w:tcPr>
            <w:tcW w:w="2363" w:type="pct"/>
            <w:shd w:val="clear" w:color="auto" w:fill="auto"/>
            <w:noWrap/>
            <w:vAlign w:val="bottom"/>
            <w:hideMark/>
          </w:tcPr>
          <w:p w14:paraId="6D81EE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 Rashodi poslovanja</w:t>
            </w:r>
          </w:p>
        </w:tc>
        <w:tc>
          <w:tcPr>
            <w:tcW w:w="722" w:type="pct"/>
            <w:shd w:val="clear" w:color="auto" w:fill="auto"/>
            <w:noWrap/>
            <w:vAlign w:val="bottom"/>
          </w:tcPr>
          <w:p w14:paraId="2CB7FECC" w14:textId="77777777" w:rsidR="00B82734" w:rsidRPr="00B82734" w:rsidRDefault="00B82734" w:rsidP="00B82734">
            <w:pPr>
              <w:jc w:val="right"/>
              <w:rPr>
                <w:rFonts w:ascii="Arial" w:eastAsia="Calibri" w:hAnsi="Arial" w:cs="Arial"/>
                <w:b/>
                <w:bCs/>
                <w:sz w:val="16"/>
                <w:szCs w:val="16"/>
              </w:rPr>
            </w:pPr>
            <w:r w:rsidRPr="00B82734">
              <w:rPr>
                <w:rFonts w:ascii="Arial" w:eastAsia="Calibri" w:hAnsi="Arial" w:cs="Arial"/>
                <w:b/>
                <w:bCs/>
                <w:sz w:val="16"/>
                <w:szCs w:val="16"/>
              </w:rPr>
              <w:t>20.172.338,09</w:t>
            </w:r>
          </w:p>
        </w:tc>
        <w:tc>
          <w:tcPr>
            <w:tcW w:w="592" w:type="pct"/>
            <w:shd w:val="clear" w:color="auto" w:fill="auto"/>
            <w:noWrap/>
            <w:vAlign w:val="bottom"/>
          </w:tcPr>
          <w:p w14:paraId="29B6A5F6" w14:textId="77777777" w:rsidR="00B82734" w:rsidRPr="00B82734" w:rsidRDefault="00B82734" w:rsidP="00B82734">
            <w:pPr>
              <w:jc w:val="right"/>
              <w:rPr>
                <w:rFonts w:ascii="Arial" w:eastAsia="Calibri" w:hAnsi="Arial" w:cs="Arial"/>
                <w:b/>
                <w:bCs/>
                <w:sz w:val="16"/>
                <w:szCs w:val="16"/>
              </w:rPr>
            </w:pPr>
            <w:r w:rsidRPr="00B82734">
              <w:rPr>
                <w:rFonts w:ascii="Arial" w:eastAsia="Calibri" w:hAnsi="Arial" w:cs="Arial"/>
                <w:b/>
                <w:bCs/>
                <w:sz w:val="16"/>
                <w:szCs w:val="16"/>
              </w:rPr>
              <w:t>44.556.860,00</w:t>
            </w:r>
          </w:p>
        </w:tc>
        <w:tc>
          <w:tcPr>
            <w:tcW w:w="590" w:type="pct"/>
            <w:shd w:val="clear" w:color="auto" w:fill="auto"/>
            <w:noWrap/>
            <w:vAlign w:val="bottom"/>
          </w:tcPr>
          <w:p w14:paraId="5F099DA4" w14:textId="77777777" w:rsidR="00B82734" w:rsidRPr="00B82734" w:rsidRDefault="00B82734" w:rsidP="00B82734">
            <w:pPr>
              <w:jc w:val="right"/>
              <w:rPr>
                <w:rFonts w:ascii="Arial" w:eastAsia="Calibri" w:hAnsi="Arial" w:cs="Arial"/>
                <w:b/>
                <w:bCs/>
                <w:sz w:val="16"/>
                <w:szCs w:val="16"/>
              </w:rPr>
            </w:pPr>
            <w:r w:rsidRPr="00B82734">
              <w:rPr>
                <w:rFonts w:ascii="Arial" w:eastAsia="Calibri" w:hAnsi="Arial" w:cs="Arial"/>
                <w:b/>
                <w:bCs/>
                <w:sz w:val="16"/>
                <w:szCs w:val="16"/>
              </w:rPr>
              <w:t>18.174.071,28</w:t>
            </w:r>
          </w:p>
        </w:tc>
        <w:tc>
          <w:tcPr>
            <w:tcW w:w="395" w:type="pct"/>
            <w:shd w:val="clear" w:color="auto" w:fill="auto"/>
            <w:noWrap/>
            <w:vAlign w:val="bottom"/>
          </w:tcPr>
          <w:p w14:paraId="0EF17D2A" w14:textId="77777777" w:rsidR="00B82734" w:rsidRPr="00B82734" w:rsidRDefault="00B82734" w:rsidP="00B82734">
            <w:pPr>
              <w:jc w:val="right"/>
              <w:rPr>
                <w:rFonts w:ascii="Arial" w:eastAsia="Calibri" w:hAnsi="Arial" w:cs="Arial"/>
                <w:b/>
                <w:bCs/>
                <w:sz w:val="16"/>
                <w:szCs w:val="16"/>
              </w:rPr>
            </w:pPr>
            <w:r w:rsidRPr="00B82734">
              <w:rPr>
                <w:rFonts w:ascii="Arial" w:eastAsia="Calibri" w:hAnsi="Arial" w:cs="Arial"/>
                <w:b/>
                <w:bCs/>
                <w:sz w:val="16"/>
                <w:szCs w:val="16"/>
              </w:rPr>
              <w:t>90,09</w:t>
            </w:r>
          </w:p>
        </w:tc>
        <w:tc>
          <w:tcPr>
            <w:tcW w:w="338" w:type="pct"/>
            <w:shd w:val="clear" w:color="auto" w:fill="auto"/>
            <w:noWrap/>
            <w:vAlign w:val="bottom"/>
          </w:tcPr>
          <w:p w14:paraId="615B6CE7" w14:textId="77777777" w:rsidR="00B82734" w:rsidRPr="00B82734" w:rsidRDefault="00B82734" w:rsidP="00B82734">
            <w:pPr>
              <w:jc w:val="right"/>
              <w:rPr>
                <w:rFonts w:ascii="Arial" w:eastAsia="Calibri" w:hAnsi="Arial" w:cs="Arial"/>
                <w:b/>
                <w:bCs/>
                <w:sz w:val="16"/>
                <w:szCs w:val="16"/>
              </w:rPr>
            </w:pPr>
            <w:r w:rsidRPr="00B82734">
              <w:rPr>
                <w:rFonts w:ascii="Arial" w:eastAsia="Calibri" w:hAnsi="Arial" w:cs="Arial"/>
                <w:b/>
                <w:bCs/>
                <w:sz w:val="16"/>
                <w:szCs w:val="16"/>
              </w:rPr>
              <w:t>40,79</w:t>
            </w:r>
          </w:p>
        </w:tc>
      </w:tr>
      <w:tr w:rsidR="00B82734" w:rsidRPr="00B82734" w14:paraId="2D7391B6" w14:textId="77777777" w:rsidTr="00C401B0">
        <w:trPr>
          <w:trHeight w:val="255"/>
        </w:trPr>
        <w:tc>
          <w:tcPr>
            <w:tcW w:w="2363" w:type="pct"/>
            <w:shd w:val="clear" w:color="auto" w:fill="auto"/>
            <w:noWrap/>
            <w:vAlign w:val="bottom"/>
            <w:hideMark/>
          </w:tcPr>
          <w:p w14:paraId="0C6D55F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 Rashodi za zaposlene</w:t>
            </w:r>
          </w:p>
        </w:tc>
        <w:tc>
          <w:tcPr>
            <w:tcW w:w="722" w:type="pct"/>
            <w:shd w:val="clear" w:color="auto" w:fill="auto"/>
            <w:noWrap/>
            <w:vAlign w:val="bottom"/>
            <w:hideMark/>
          </w:tcPr>
          <w:p w14:paraId="5986C0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5.048.715,47</w:t>
            </w:r>
          </w:p>
        </w:tc>
        <w:tc>
          <w:tcPr>
            <w:tcW w:w="592" w:type="pct"/>
            <w:shd w:val="clear" w:color="auto" w:fill="auto"/>
            <w:noWrap/>
            <w:vAlign w:val="bottom"/>
            <w:hideMark/>
          </w:tcPr>
          <w:p w14:paraId="218AAF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11.166.175,00</w:t>
            </w:r>
          </w:p>
        </w:tc>
        <w:tc>
          <w:tcPr>
            <w:tcW w:w="590" w:type="pct"/>
            <w:shd w:val="clear" w:color="auto" w:fill="auto"/>
            <w:noWrap/>
            <w:vAlign w:val="bottom"/>
            <w:hideMark/>
          </w:tcPr>
          <w:p w14:paraId="608116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5.080.380,44</w:t>
            </w:r>
          </w:p>
        </w:tc>
        <w:tc>
          <w:tcPr>
            <w:tcW w:w="395" w:type="pct"/>
            <w:shd w:val="clear" w:color="auto" w:fill="auto"/>
            <w:noWrap/>
            <w:vAlign w:val="bottom"/>
            <w:hideMark/>
          </w:tcPr>
          <w:p w14:paraId="534CB4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100,63</w:t>
            </w:r>
          </w:p>
        </w:tc>
        <w:tc>
          <w:tcPr>
            <w:tcW w:w="338" w:type="pct"/>
            <w:shd w:val="clear" w:color="auto" w:fill="auto"/>
            <w:noWrap/>
            <w:vAlign w:val="bottom"/>
            <w:hideMark/>
          </w:tcPr>
          <w:p w14:paraId="40AC4F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45,50</w:t>
            </w:r>
          </w:p>
        </w:tc>
      </w:tr>
      <w:tr w:rsidR="00B82734" w:rsidRPr="00B82734" w14:paraId="74D8F18A" w14:textId="77777777" w:rsidTr="00C401B0">
        <w:trPr>
          <w:trHeight w:val="255"/>
        </w:trPr>
        <w:tc>
          <w:tcPr>
            <w:tcW w:w="2363" w:type="pct"/>
            <w:shd w:val="clear" w:color="auto" w:fill="auto"/>
            <w:noWrap/>
            <w:vAlign w:val="bottom"/>
            <w:hideMark/>
          </w:tcPr>
          <w:p w14:paraId="45A9B8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 Plaće (Bruto)</w:t>
            </w:r>
          </w:p>
        </w:tc>
        <w:tc>
          <w:tcPr>
            <w:tcW w:w="722" w:type="pct"/>
            <w:shd w:val="clear" w:color="auto" w:fill="auto"/>
            <w:noWrap/>
            <w:vAlign w:val="bottom"/>
            <w:hideMark/>
          </w:tcPr>
          <w:p w14:paraId="1B0F48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4.178.873,07</w:t>
            </w:r>
          </w:p>
        </w:tc>
        <w:tc>
          <w:tcPr>
            <w:tcW w:w="592" w:type="pct"/>
            <w:shd w:val="clear" w:color="auto" w:fill="auto"/>
            <w:noWrap/>
            <w:vAlign w:val="bottom"/>
            <w:hideMark/>
          </w:tcPr>
          <w:p w14:paraId="345830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9.043.450,00</w:t>
            </w:r>
          </w:p>
        </w:tc>
        <w:tc>
          <w:tcPr>
            <w:tcW w:w="590" w:type="pct"/>
            <w:shd w:val="clear" w:color="auto" w:fill="auto"/>
            <w:noWrap/>
            <w:vAlign w:val="bottom"/>
            <w:hideMark/>
          </w:tcPr>
          <w:p w14:paraId="36462C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4.294.030,80</w:t>
            </w:r>
          </w:p>
        </w:tc>
        <w:tc>
          <w:tcPr>
            <w:tcW w:w="395" w:type="pct"/>
            <w:shd w:val="clear" w:color="auto" w:fill="auto"/>
            <w:noWrap/>
            <w:vAlign w:val="bottom"/>
            <w:hideMark/>
          </w:tcPr>
          <w:p w14:paraId="3D2303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102,76</w:t>
            </w:r>
          </w:p>
        </w:tc>
        <w:tc>
          <w:tcPr>
            <w:tcW w:w="338" w:type="pct"/>
            <w:shd w:val="clear" w:color="auto" w:fill="auto"/>
            <w:noWrap/>
            <w:vAlign w:val="bottom"/>
            <w:hideMark/>
          </w:tcPr>
          <w:p w14:paraId="03587D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47,48</w:t>
            </w:r>
          </w:p>
        </w:tc>
      </w:tr>
      <w:tr w:rsidR="00B82734" w:rsidRPr="00B82734" w14:paraId="44D5B93D" w14:textId="77777777" w:rsidTr="00C401B0">
        <w:trPr>
          <w:trHeight w:val="255"/>
        </w:trPr>
        <w:tc>
          <w:tcPr>
            <w:tcW w:w="2363" w:type="pct"/>
            <w:shd w:val="clear" w:color="auto" w:fill="auto"/>
            <w:noWrap/>
            <w:vAlign w:val="bottom"/>
            <w:hideMark/>
          </w:tcPr>
          <w:p w14:paraId="41B729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 Plaće za redovan rad</w:t>
            </w:r>
          </w:p>
        </w:tc>
        <w:tc>
          <w:tcPr>
            <w:tcW w:w="722" w:type="pct"/>
            <w:shd w:val="clear" w:color="auto" w:fill="auto"/>
            <w:noWrap/>
            <w:vAlign w:val="bottom"/>
            <w:hideMark/>
          </w:tcPr>
          <w:p w14:paraId="2AC8A24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4.178.873,07</w:t>
            </w:r>
          </w:p>
        </w:tc>
        <w:tc>
          <w:tcPr>
            <w:tcW w:w="592" w:type="pct"/>
            <w:shd w:val="clear" w:color="auto" w:fill="auto"/>
            <w:noWrap/>
            <w:vAlign w:val="bottom"/>
            <w:hideMark/>
          </w:tcPr>
          <w:p w14:paraId="6E076D1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DF0F4A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4.294.030,80</w:t>
            </w:r>
          </w:p>
        </w:tc>
        <w:tc>
          <w:tcPr>
            <w:tcW w:w="395" w:type="pct"/>
            <w:shd w:val="clear" w:color="auto" w:fill="auto"/>
            <w:noWrap/>
            <w:vAlign w:val="bottom"/>
            <w:hideMark/>
          </w:tcPr>
          <w:p w14:paraId="0FE5A64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102,76</w:t>
            </w:r>
          </w:p>
        </w:tc>
        <w:tc>
          <w:tcPr>
            <w:tcW w:w="338" w:type="pct"/>
            <w:shd w:val="clear" w:color="auto" w:fill="auto"/>
            <w:noWrap/>
            <w:vAlign w:val="bottom"/>
            <w:hideMark/>
          </w:tcPr>
          <w:p w14:paraId="7828807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BF4CE1C" w14:textId="77777777" w:rsidTr="00C401B0">
        <w:trPr>
          <w:trHeight w:val="255"/>
        </w:trPr>
        <w:tc>
          <w:tcPr>
            <w:tcW w:w="2363" w:type="pct"/>
            <w:shd w:val="clear" w:color="auto" w:fill="auto"/>
            <w:noWrap/>
            <w:vAlign w:val="bottom"/>
            <w:hideMark/>
          </w:tcPr>
          <w:p w14:paraId="563028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 Ostali rashodi za zaposlene</w:t>
            </w:r>
          </w:p>
        </w:tc>
        <w:tc>
          <w:tcPr>
            <w:tcW w:w="722" w:type="pct"/>
            <w:shd w:val="clear" w:color="auto" w:fill="auto"/>
            <w:noWrap/>
            <w:vAlign w:val="bottom"/>
            <w:hideMark/>
          </w:tcPr>
          <w:p w14:paraId="109A6A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191.356,87</w:t>
            </w:r>
          </w:p>
        </w:tc>
        <w:tc>
          <w:tcPr>
            <w:tcW w:w="592" w:type="pct"/>
            <w:shd w:val="clear" w:color="auto" w:fill="auto"/>
            <w:noWrap/>
            <w:vAlign w:val="bottom"/>
            <w:hideMark/>
          </w:tcPr>
          <w:p w14:paraId="0EEB56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636.800,00</w:t>
            </w:r>
          </w:p>
        </w:tc>
        <w:tc>
          <w:tcPr>
            <w:tcW w:w="590" w:type="pct"/>
            <w:shd w:val="clear" w:color="auto" w:fill="auto"/>
            <w:noWrap/>
            <w:vAlign w:val="bottom"/>
            <w:hideMark/>
          </w:tcPr>
          <w:p w14:paraId="756B9F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98.583,38</w:t>
            </w:r>
          </w:p>
        </w:tc>
        <w:tc>
          <w:tcPr>
            <w:tcW w:w="395" w:type="pct"/>
            <w:shd w:val="clear" w:color="auto" w:fill="auto"/>
            <w:noWrap/>
            <w:vAlign w:val="bottom"/>
            <w:hideMark/>
          </w:tcPr>
          <w:p w14:paraId="3CC087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51,52</w:t>
            </w:r>
          </w:p>
        </w:tc>
        <w:tc>
          <w:tcPr>
            <w:tcW w:w="338" w:type="pct"/>
            <w:shd w:val="clear" w:color="auto" w:fill="auto"/>
            <w:noWrap/>
            <w:vAlign w:val="bottom"/>
            <w:hideMark/>
          </w:tcPr>
          <w:p w14:paraId="411BA0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15,48</w:t>
            </w:r>
          </w:p>
        </w:tc>
      </w:tr>
      <w:tr w:rsidR="00B82734" w:rsidRPr="00B82734" w14:paraId="27C11871" w14:textId="77777777" w:rsidTr="00C401B0">
        <w:trPr>
          <w:trHeight w:val="255"/>
        </w:trPr>
        <w:tc>
          <w:tcPr>
            <w:tcW w:w="2363" w:type="pct"/>
            <w:shd w:val="clear" w:color="auto" w:fill="auto"/>
            <w:noWrap/>
            <w:vAlign w:val="bottom"/>
            <w:hideMark/>
          </w:tcPr>
          <w:p w14:paraId="5993E8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 Ostali rashodi za zaposlene</w:t>
            </w:r>
          </w:p>
        </w:tc>
        <w:tc>
          <w:tcPr>
            <w:tcW w:w="722" w:type="pct"/>
            <w:shd w:val="clear" w:color="auto" w:fill="auto"/>
            <w:noWrap/>
            <w:vAlign w:val="bottom"/>
            <w:hideMark/>
          </w:tcPr>
          <w:p w14:paraId="1A5513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191.356,87</w:t>
            </w:r>
          </w:p>
        </w:tc>
        <w:tc>
          <w:tcPr>
            <w:tcW w:w="592" w:type="pct"/>
            <w:shd w:val="clear" w:color="auto" w:fill="auto"/>
            <w:noWrap/>
            <w:vAlign w:val="bottom"/>
            <w:hideMark/>
          </w:tcPr>
          <w:p w14:paraId="4CCB726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3F02FE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98.583,38</w:t>
            </w:r>
          </w:p>
        </w:tc>
        <w:tc>
          <w:tcPr>
            <w:tcW w:w="395" w:type="pct"/>
            <w:shd w:val="clear" w:color="auto" w:fill="auto"/>
            <w:noWrap/>
            <w:vAlign w:val="bottom"/>
            <w:hideMark/>
          </w:tcPr>
          <w:p w14:paraId="206ABF5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51,52</w:t>
            </w:r>
          </w:p>
        </w:tc>
        <w:tc>
          <w:tcPr>
            <w:tcW w:w="338" w:type="pct"/>
            <w:shd w:val="clear" w:color="auto" w:fill="auto"/>
            <w:noWrap/>
            <w:vAlign w:val="bottom"/>
            <w:hideMark/>
          </w:tcPr>
          <w:p w14:paraId="3A3BEB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317FB24" w14:textId="77777777" w:rsidTr="00C401B0">
        <w:trPr>
          <w:trHeight w:val="255"/>
        </w:trPr>
        <w:tc>
          <w:tcPr>
            <w:tcW w:w="2363" w:type="pct"/>
            <w:shd w:val="clear" w:color="auto" w:fill="auto"/>
            <w:noWrap/>
            <w:vAlign w:val="bottom"/>
            <w:hideMark/>
          </w:tcPr>
          <w:p w14:paraId="35D36F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 Doprinosi na plaće</w:t>
            </w:r>
          </w:p>
        </w:tc>
        <w:tc>
          <w:tcPr>
            <w:tcW w:w="722" w:type="pct"/>
            <w:shd w:val="clear" w:color="auto" w:fill="auto"/>
            <w:noWrap/>
            <w:vAlign w:val="bottom"/>
            <w:hideMark/>
          </w:tcPr>
          <w:p w14:paraId="0B723A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678.485,53</w:t>
            </w:r>
          </w:p>
        </w:tc>
        <w:tc>
          <w:tcPr>
            <w:tcW w:w="592" w:type="pct"/>
            <w:shd w:val="clear" w:color="auto" w:fill="auto"/>
            <w:noWrap/>
            <w:vAlign w:val="bottom"/>
            <w:hideMark/>
          </w:tcPr>
          <w:p w14:paraId="382C5A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1.485.925,00</w:t>
            </w:r>
          </w:p>
        </w:tc>
        <w:tc>
          <w:tcPr>
            <w:tcW w:w="590" w:type="pct"/>
            <w:shd w:val="clear" w:color="auto" w:fill="auto"/>
            <w:noWrap/>
            <w:vAlign w:val="bottom"/>
            <w:hideMark/>
          </w:tcPr>
          <w:p w14:paraId="18A921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687.766,26</w:t>
            </w:r>
          </w:p>
        </w:tc>
        <w:tc>
          <w:tcPr>
            <w:tcW w:w="395" w:type="pct"/>
            <w:shd w:val="clear" w:color="auto" w:fill="auto"/>
            <w:noWrap/>
            <w:vAlign w:val="bottom"/>
            <w:hideMark/>
          </w:tcPr>
          <w:p w14:paraId="2B7B9D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101,37</w:t>
            </w:r>
          </w:p>
        </w:tc>
        <w:tc>
          <w:tcPr>
            <w:tcW w:w="338" w:type="pct"/>
            <w:shd w:val="clear" w:color="auto" w:fill="auto"/>
            <w:noWrap/>
            <w:vAlign w:val="bottom"/>
            <w:hideMark/>
          </w:tcPr>
          <w:p w14:paraId="404FDE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46,29</w:t>
            </w:r>
          </w:p>
        </w:tc>
      </w:tr>
      <w:tr w:rsidR="00B82734" w:rsidRPr="00B82734" w14:paraId="1DF1B1BA" w14:textId="77777777" w:rsidTr="00C401B0">
        <w:trPr>
          <w:trHeight w:val="255"/>
        </w:trPr>
        <w:tc>
          <w:tcPr>
            <w:tcW w:w="2363" w:type="pct"/>
            <w:shd w:val="clear" w:color="auto" w:fill="auto"/>
            <w:noWrap/>
            <w:vAlign w:val="bottom"/>
            <w:hideMark/>
          </w:tcPr>
          <w:p w14:paraId="5A0A6C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 Doprinosi za obvezno zdravstveno osiguranje</w:t>
            </w:r>
          </w:p>
        </w:tc>
        <w:tc>
          <w:tcPr>
            <w:tcW w:w="722" w:type="pct"/>
            <w:shd w:val="clear" w:color="auto" w:fill="auto"/>
            <w:noWrap/>
            <w:vAlign w:val="bottom"/>
            <w:hideMark/>
          </w:tcPr>
          <w:p w14:paraId="5CF9A41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676.235,53</w:t>
            </w:r>
          </w:p>
        </w:tc>
        <w:tc>
          <w:tcPr>
            <w:tcW w:w="592" w:type="pct"/>
            <w:shd w:val="clear" w:color="auto" w:fill="auto"/>
            <w:noWrap/>
            <w:vAlign w:val="bottom"/>
            <w:hideMark/>
          </w:tcPr>
          <w:p w14:paraId="7019BB2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62CF5F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687.766,26</w:t>
            </w:r>
          </w:p>
        </w:tc>
        <w:tc>
          <w:tcPr>
            <w:tcW w:w="395" w:type="pct"/>
            <w:shd w:val="clear" w:color="auto" w:fill="auto"/>
            <w:noWrap/>
            <w:vAlign w:val="bottom"/>
            <w:hideMark/>
          </w:tcPr>
          <w:p w14:paraId="25E422A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101,71</w:t>
            </w:r>
          </w:p>
        </w:tc>
        <w:tc>
          <w:tcPr>
            <w:tcW w:w="338" w:type="pct"/>
            <w:shd w:val="clear" w:color="auto" w:fill="auto"/>
            <w:noWrap/>
            <w:vAlign w:val="bottom"/>
            <w:hideMark/>
          </w:tcPr>
          <w:p w14:paraId="3C121D1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4AE67C9" w14:textId="77777777" w:rsidTr="00C401B0">
        <w:trPr>
          <w:trHeight w:val="255"/>
        </w:trPr>
        <w:tc>
          <w:tcPr>
            <w:tcW w:w="2363" w:type="pct"/>
            <w:shd w:val="clear" w:color="auto" w:fill="auto"/>
            <w:noWrap/>
            <w:vAlign w:val="bottom"/>
            <w:hideMark/>
          </w:tcPr>
          <w:p w14:paraId="5C3BE7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3133 Doprinosi za obvezno osiguranje u slučaju nezaposlenosti</w:t>
            </w:r>
          </w:p>
        </w:tc>
        <w:tc>
          <w:tcPr>
            <w:tcW w:w="722" w:type="pct"/>
            <w:shd w:val="clear" w:color="auto" w:fill="auto"/>
            <w:noWrap/>
            <w:vAlign w:val="bottom"/>
            <w:hideMark/>
          </w:tcPr>
          <w:p w14:paraId="013CD07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2.250,00</w:t>
            </w:r>
          </w:p>
        </w:tc>
        <w:tc>
          <w:tcPr>
            <w:tcW w:w="592" w:type="pct"/>
            <w:shd w:val="clear" w:color="auto" w:fill="auto"/>
            <w:noWrap/>
            <w:vAlign w:val="bottom"/>
            <w:hideMark/>
          </w:tcPr>
          <w:p w14:paraId="1515C0D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E92E11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63D36DB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4125DD7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30F393A" w14:textId="77777777" w:rsidTr="00C401B0">
        <w:trPr>
          <w:trHeight w:val="255"/>
        </w:trPr>
        <w:tc>
          <w:tcPr>
            <w:tcW w:w="2363" w:type="pct"/>
            <w:shd w:val="clear" w:color="auto" w:fill="auto"/>
            <w:noWrap/>
            <w:vAlign w:val="bottom"/>
            <w:hideMark/>
          </w:tcPr>
          <w:p w14:paraId="11D07B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 Materijalni rashodi</w:t>
            </w:r>
          </w:p>
        </w:tc>
        <w:tc>
          <w:tcPr>
            <w:tcW w:w="722" w:type="pct"/>
            <w:shd w:val="clear" w:color="auto" w:fill="auto"/>
            <w:noWrap/>
            <w:vAlign w:val="bottom"/>
            <w:hideMark/>
          </w:tcPr>
          <w:p w14:paraId="061A57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10.214.480,70</w:t>
            </w:r>
          </w:p>
        </w:tc>
        <w:tc>
          <w:tcPr>
            <w:tcW w:w="592" w:type="pct"/>
            <w:shd w:val="clear" w:color="auto" w:fill="auto"/>
            <w:noWrap/>
            <w:vAlign w:val="bottom"/>
            <w:hideMark/>
          </w:tcPr>
          <w:p w14:paraId="3BAE42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19.031.685,00</w:t>
            </w:r>
          </w:p>
        </w:tc>
        <w:tc>
          <w:tcPr>
            <w:tcW w:w="590" w:type="pct"/>
            <w:shd w:val="clear" w:color="auto" w:fill="auto"/>
            <w:noWrap/>
            <w:vAlign w:val="bottom"/>
            <w:hideMark/>
          </w:tcPr>
          <w:p w14:paraId="27316E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8.994.319,90</w:t>
            </w:r>
          </w:p>
        </w:tc>
        <w:tc>
          <w:tcPr>
            <w:tcW w:w="395" w:type="pct"/>
            <w:shd w:val="clear" w:color="auto" w:fill="auto"/>
            <w:noWrap/>
            <w:vAlign w:val="bottom"/>
            <w:hideMark/>
          </w:tcPr>
          <w:p w14:paraId="2E6B83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88,05</w:t>
            </w:r>
          </w:p>
        </w:tc>
        <w:tc>
          <w:tcPr>
            <w:tcW w:w="338" w:type="pct"/>
            <w:shd w:val="clear" w:color="auto" w:fill="auto"/>
            <w:noWrap/>
            <w:vAlign w:val="bottom"/>
            <w:hideMark/>
          </w:tcPr>
          <w:p w14:paraId="6D9408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47,26</w:t>
            </w:r>
          </w:p>
        </w:tc>
      </w:tr>
      <w:tr w:rsidR="00B82734" w:rsidRPr="00B82734" w14:paraId="2E7BD0B2" w14:textId="77777777" w:rsidTr="00C401B0">
        <w:trPr>
          <w:trHeight w:val="255"/>
        </w:trPr>
        <w:tc>
          <w:tcPr>
            <w:tcW w:w="2363" w:type="pct"/>
            <w:shd w:val="clear" w:color="auto" w:fill="auto"/>
            <w:noWrap/>
            <w:vAlign w:val="bottom"/>
            <w:hideMark/>
          </w:tcPr>
          <w:p w14:paraId="5A135C6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 Naknade troškova zaposlenima</w:t>
            </w:r>
          </w:p>
        </w:tc>
        <w:tc>
          <w:tcPr>
            <w:tcW w:w="722" w:type="pct"/>
            <w:shd w:val="clear" w:color="auto" w:fill="auto"/>
            <w:noWrap/>
            <w:vAlign w:val="bottom"/>
            <w:hideMark/>
          </w:tcPr>
          <w:p w14:paraId="33CBEE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334.131,11</w:t>
            </w:r>
          </w:p>
        </w:tc>
        <w:tc>
          <w:tcPr>
            <w:tcW w:w="592" w:type="pct"/>
            <w:shd w:val="clear" w:color="auto" w:fill="auto"/>
            <w:noWrap/>
            <w:vAlign w:val="bottom"/>
            <w:hideMark/>
          </w:tcPr>
          <w:p w14:paraId="317CEE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758.600,00</w:t>
            </w:r>
          </w:p>
        </w:tc>
        <w:tc>
          <w:tcPr>
            <w:tcW w:w="590" w:type="pct"/>
            <w:shd w:val="clear" w:color="auto" w:fill="auto"/>
            <w:noWrap/>
            <w:vAlign w:val="bottom"/>
            <w:hideMark/>
          </w:tcPr>
          <w:p w14:paraId="20CD90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294.304,60</w:t>
            </w:r>
          </w:p>
        </w:tc>
        <w:tc>
          <w:tcPr>
            <w:tcW w:w="395" w:type="pct"/>
            <w:shd w:val="clear" w:color="auto" w:fill="auto"/>
            <w:noWrap/>
            <w:vAlign w:val="bottom"/>
            <w:hideMark/>
          </w:tcPr>
          <w:p w14:paraId="0921EB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88,08</w:t>
            </w:r>
          </w:p>
        </w:tc>
        <w:tc>
          <w:tcPr>
            <w:tcW w:w="338" w:type="pct"/>
            <w:shd w:val="clear" w:color="auto" w:fill="auto"/>
            <w:noWrap/>
            <w:vAlign w:val="bottom"/>
            <w:hideMark/>
          </w:tcPr>
          <w:p w14:paraId="75468C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38,80</w:t>
            </w:r>
          </w:p>
        </w:tc>
      </w:tr>
      <w:tr w:rsidR="00B82734" w:rsidRPr="00B82734" w14:paraId="10C5AF7E" w14:textId="77777777" w:rsidTr="00C401B0">
        <w:trPr>
          <w:trHeight w:val="255"/>
        </w:trPr>
        <w:tc>
          <w:tcPr>
            <w:tcW w:w="2363" w:type="pct"/>
            <w:shd w:val="clear" w:color="auto" w:fill="auto"/>
            <w:noWrap/>
            <w:vAlign w:val="bottom"/>
            <w:hideMark/>
          </w:tcPr>
          <w:p w14:paraId="5F0201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 Službena putovanja</w:t>
            </w:r>
          </w:p>
        </w:tc>
        <w:tc>
          <w:tcPr>
            <w:tcW w:w="722" w:type="pct"/>
            <w:shd w:val="clear" w:color="auto" w:fill="auto"/>
            <w:noWrap/>
            <w:vAlign w:val="bottom"/>
            <w:hideMark/>
          </w:tcPr>
          <w:p w14:paraId="6AFB890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22.319,27</w:t>
            </w:r>
          </w:p>
        </w:tc>
        <w:tc>
          <w:tcPr>
            <w:tcW w:w="592" w:type="pct"/>
            <w:shd w:val="clear" w:color="auto" w:fill="auto"/>
            <w:noWrap/>
            <w:vAlign w:val="bottom"/>
            <w:hideMark/>
          </w:tcPr>
          <w:p w14:paraId="4EC3CFF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90F1B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9.906,00</w:t>
            </w:r>
          </w:p>
        </w:tc>
        <w:tc>
          <w:tcPr>
            <w:tcW w:w="395" w:type="pct"/>
            <w:shd w:val="clear" w:color="auto" w:fill="auto"/>
            <w:noWrap/>
            <w:vAlign w:val="bottom"/>
            <w:hideMark/>
          </w:tcPr>
          <w:p w14:paraId="638C36D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44,38</w:t>
            </w:r>
          </w:p>
        </w:tc>
        <w:tc>
          <w:tcPr>
            <w:tcW w:w="338" w:type="pct"/>
            <w:shd w:val="clear" w:color="auto" w:fill="auto"/>
            <w:noWrap/>
            <w:vAlign w:val="bottom"/>
            <w:hideMark/>
          </w:tcPr>
          <w:p w14:paraId="15203CB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715E66D" w14:textId="77777777" w:rsidTr="00C401B0">
        <w:trPr>
          <w:trHeight w:val="255"/>
        </w:trPr>
        <w:tc>
          <w:tcPr>
            <w:tcW w:w="2363" w:type="pct"/>
            <w:shd w:val="clear" w:color="auto" w:fill="auto"/>
            <w:noWrap/>
            <w:vAlign w:val="bottom"/>
            <w:hideMark/>
          </w:tcPr>
          <w:p w14:paraId="0AEA30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 Naknade za prijevoz, za rad na terenu i odvojeni život</w:t>
            </w:r>
          </w:p>
        </w:tc>
        <w:tc>
          <w:tcPr>
            <w:tcW w:w="722" w:type="pct"/>
            <w:shd w:val="clear" w:color="auto" w:fill="auto"/>
            <w:noWrap/>
            <w:vAlign w:val="bottom"/>
            <w:hideMark/>
          </w:tcPr>
          <w:p w14:paraId="5541E37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268.878,72</w:t>
            </w:r>
          </w:p>
        </w:tc>
        <w:tc>
          <w:tcPr>
            <w:tcW w:w="592" w:type="pct"/>
            <w:shd w:val="clear" w:color="auto" w:fill="auto"/>
            <w:noWrap/>
            <w:vAlign w:val="bottom"/>
            <w:hideMark/>
          </w:tcPr>
          <w:p w14:paraId="5BC06BC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FF299E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230.467,87</w:t>
            </w:r>
          </w:p>
        </w:tc>
        <w:tc>
          <w:tcPr>
            <w:tcW w:w="395" w:type="pct"/>
            <w:shd w:val="clear" w:color="auto" w:fill="auto"/>
            <w:noWrap/>
            <w:vAlign w:val="bottom"/>
            <w:hideMark/>
          </w:tcPr>
          <w:p w14:paraId="1908695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85,71</w:t>
            </w:r>
          </w:p>
        </w:tc>
        <w:tc>
          <w:tcPr>
            <w:tcW w:w="338" w:type="pct"/>
            <w:shd w:val="clear" w:color="auto" w:fill="auto"/>
            <w:noWrap/>
            <w:vAlign w:val="bottom"/>
            <w:hideMark/>
          </w:tcPr>
          <w:p w14:paraId="72BD669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2A9B8FE" w14:textId="77777777" w:rsidTr="00C401B0">
        <w:trPr>
          <w:trHeight w:val="255"/>
        </w:trPr>
        <w:tc>
          <w:tcPr>
            <w:tcW w:w="2363" w:type="pct"/>
            <w:shd w:val="clear" w:color="auto" w:fill="auto"/>
            <w:noWrap/>
            <w:vAlign w:val="bottom"/>
            <w:hideMark/>
          </w:tcPr>
          <w:p w14:paraId="4E35E4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3213 Stručno usavršavanje zaposlenika</w:t>
            </w:r>
          </w:p>
        </w:tc>
        <w:tc>
          <w:tcPr>
            <w:tcW w:w="722" w:type="pct"/>
            <w:shd w:val="clear" w:color="auto" w:fill="auto"/>
            <w:noWrap/>
            <w:vAlign w:val="bottom"/>
            <w:hideMark/>
          </w:tcPr>
          <w:p w14:paraId="04937F9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30.689,12</w:t>
            </w:r>
          </w:p>
        </w:tc>
        <w:tc>
          <w:tcPr>
            <w:tcW w:w="592" w:type="pct"/>
            <w:shd w:val="clear" w:color="auto" w:fill="auto"/>
            <w:noWrap/>
            <w:vAlign w:val="bottom"/>
            <w:hideMark/>
          </w:tcPr>
          <w:p w14:paraId="2992B88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CBD990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37.418,73</w:t>
            </w:r>
          </w:p>
        </w:tc>
        <w:tc>
          <w:tcPr>
            <w:tcW w:w="395" w:type="pct"/>
            <w:shd w:val="clear" w:color="auto" w:fill="auto"/>
            <w:noWrap/>
            <w:vAlign w:val="bottom"/>
            <w:hideMark/>
          </w:tcPr>
          <w:p w14:paraId="10A4DC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121,93</w:t>
            </w:r>
          </w:p>
        </w:tc>
        <w:tc>
          <w:tcPr>
            <w:tcW w:w="338" w:type="pct"/>
            <w:shd w:val="clear" w:color="auto" w:fill="auto"/>
            <w:noWrap/>
            <w:vAlign w:val="bottom"/>
            <w:hideMark/>
          </w:tcPr>
          <w:p w14:paraId="1FAB88B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17ED175" w14:textId="77777777" w:rsidTr="00C401B0">
        <w:trPr>
          <w:trHeight w:val="255"/>
        </w:trPr>
        <w:tc>
          <w:tcPr>
            <w:tcW w:w="2363" w:type="pct"/>
            <w:shd w:val="clear" w:color="auto" w:fill="auto"/>
            <w:noWrap/>
            <w:vAlign w:val="bottom"/>
            <w:hideMark/>
          </w:tcPr>
          <w:p w14:paraId="142AA5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3214 Ostale naknade troškova zaposlenima</w:t>
            </w:r>
          </w:p>
        </w:tc>
        <w:tc>
          <w:tcPr>
            <w:tcW w:w="722" w:type="pct"/>
            <w:shd w:val="clear" w:color="auto" w:fill="auto"/>
            <w:noWrap/>
            <w:vAlign w:val="bottom"/>
            <w:hideMark/>
          </w:tcPr>
          <w:p w14:paraId="431016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12.244,00</w:t>
            </w:r>
          </w:p>
        </w:tc>
        <w:tc>
          <w:tcPr>
            <w:tcW w:w="592" w:type="pct"/>
            <w:shd w:val="clear" w:color="auto" w:fill="auto"/>
            <w:noWrap/>
            <w:vAlign w:val="bottom"/>
            <w:hideMark/>
          </w:tcPr>
          <w:p w14:paraId="5B2DB4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37FBFE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16.512,00</w:t>
            </w:r>
          </w:p>
        </w:tc>
        <w:tc>
          <w:tcPr>
            <w:tcW w:w="395" w:type="pct"/>
            <w:shd w:val="clear" w:color="auto" w:fill="auto"/>
            <w:noWrap/>
            <w:vAlign w:val="bottom"/>
            <w:hideMark/>
          </w:tcPr>
          <w:p w14:paraId="56F1B6F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134,86</w:t>
            </w:r>
          </w:p>
        </w:tc>
        <w:tc>
          <w:tcPr>
            <w:tcW w:w="338" w:type="pct"/>
            <w:shd w:val="clear" w:color="auto" w:fill="auto"/>
            <w:noWrap/>
            <w:vAlign w:val="bottom"/>
            <w:hideMark/>
          </w:tcPr>
          <w:p w14:paraId="120413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1878A27" w14:textId="77777777" w:rsidTr="00C401B0">
        <w:trPr>
          <w:trHeight w:val="255"/>
        </w:trPr>
        <w:tc>
          <w:tcPr>
            <w:tcW w:w="2363" w:type="pct"/>
            <w:shd w:val="clear" w:color="auto" w:fill="auto"/>
            <w:noWrap/>
            <w:vAlign w:val="bottom"/>
            <w:hideMark/>
          </w:tcPr>
          <w:p w14:paraId="393650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 Rashodi za materijal i energiju</w:t>
            </w:r>
          </w:p>
        </w:tc>
        <w:tc>
          <w:tcPr>
            <w:tcW w:w="722" w:type="pct"/>
            <w:shd w:val="clear" w:color="auto" w:fill="auto"/>
            <w:noWrap/>
            <w:vAlign w:val="bottom"/>
            <w:hideMark/>
          </w:tcPr>
          <w:p w14:paraId="73B9D2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3.218.087,69</w:t>
            </w:r>
          </w:p>
        </w:tc>
        <w:tc>
          <w:tcPr>
            <w:tcW w:w="592" w:type="pct"/>
            <w:shd w:val="clear" w:color="auto" w:fill="auto"/>
            <w:noWrap/>
            <w:vAlign w:val="bottom"/>
            <w:hideMark/>
          </w:tcPr>
          <w:p w14:paraId="3AD505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3.805.600,00</w:t>
            </w:r>
          </w:p>
        </w:tc>
        <w:tc>
          <w:tcPr>
            <w:tcW w:w="590" w:type="pct"/>
            <w:shd w:val="clear" w:color="auto" w:fill="auto"/>
            <w:noWrap/>
            <w:vAlign w:val="bottom"/>
            <w:hideMark/>
          </w:tcPr>
          <w:p w14:paraId="193A3B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1.710.950,49</w:t>
            </w:r>
          </w:p>
        </w:tc>
        <w:tc>
          <w:tcPr>
            <w:tcW w:w="395" w:type="pct"/>
            <w:shd w:val="clear" w:color="auto" w:fill="auto"/>
            <w:noWrap/>
            <w:vAlign w:val="bottom"/>
            <w:hideMark/>
          </w:tcPr>
          <w:p w14:paraId="6A041C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53,17</w:t>
            </w:r>
          </w:p>
        </w:tc>
        <w:tc>
          <w:tcPr>
            <w:tcW w:w="338" w:type="pct"/>
            <w:shd w:val="clear" w:color="auto" w:fill="auto"/>
            <w:noWrap/>
            <w:vAlign w:val="bottom"/>
            <w:hideMark/>
          </w:tcPr>
          <w:p w14:paraId="3AB5F5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44,96</w:t>
            </w:r>
          </w:p>
        </w:tc>
      </w:tr>
      <w:tr w:rsidR="00B82734" w:rsidRPr="00B82734" w14:paraId="482197BA" w14:textId="77777777" w:rsidTr="00C401B0">
        <w:trPr>
          <w:trHeight w:val="255"/>
        </w:trPr>
        <w:tc>
          <w:tcPr>
            <w:tcW w:w="2363" w:type="pct"/>
            <w:shd w:val="clear" w:color="auto" w:fill="auto"/>
            <w:noWrap/>
            <w:vAlign w:val="bottom"/>
            <w:hideMark/>
          </w:tcPr>
          <w:p w14:paraId="77CBF97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 Uredski materijal i ostali materijalni rashodi</w:t>
            </w:r>
          </w:p>
        </w:tc>
        <w:tc>
          <w:tcPr>
            <w:tcW w:w="722" w:type="pct"/>
            <w:shd w:val="clear" w:color="auto" w:fill="auto"/>
            <w:noWrap/>
            <w:vAlign w:val="bottom"/>
            <w:hideMark/>
          </w:tcPr>
          <w:p w14:paraId="672E61C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273.564,00</w:t>
            </w:r>
          </w:p>
        </w:tc>
        <w:tc>
          <w:tcPr>
            <w:tcW w:w="592" w:type="pct"/>
            <w:shd w:val="clear" w:color="auto" w:fill="auto"/>
            <w:noWrap/>
            <w:vAlign w:val="bottom"/>
            <w:hideMark/>
          </w:tcPr>
          <w:p w14:paraId="796B2DB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FC5DEC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197.481,40</w:t>
            </w:r>
          </w:p>
        </w:tc>
        <w:tc>
          <w:tcPr>
            <w:tcW w:w="395" w:type="pct"/>
            <w:shd w:val="clear" w:color="auto" w:fill="auto"/>
            <w:noWrap/>
            <w:vAlign w:val="bottom"/>
            <w:hideMark/>
          </w:tcPr>
          <w:p w14:paraId="0500911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72,19</w:t>
            </w:r>
          </w:p>
        </w:tc>
        <w:tc>
          <w:tcPr>
            <w:tcW w:w="338" w:type="pct"/>
            <w:shd w:val="clear" w:color="auto" w:fill="auto"/>
            <w:noWrap/>
            <w:vAlign w:val="bottom"/>
            <w:hideMark/>
          </w:tcPr>
          <w:p w14:paraId="01CA476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ED9CAE5" w14:textId="77777777" w:rsidTr="00C401B0">
        <w:trPr>
          <w:trHeight w:val="255"/>
        </w:trPr>
        <w:tc>
          <w:tcPr>
            <w:tcW w:w="2363" w:type="pct"/>
            <w:shd w:val="clear" w:color="auto" w:fill="auto"/>
            <w:noWrap/>
            <w:vAlign w:val="bottom"/>
            <w:hideMark/>
          </w:tcPr>
          <w:p w14:paraId="4BC6909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3222 Materijal i sirovine</w:t>
            </w:r>
          </w:p>
        </w:tc>
        <w:tc>
          <w:tcPr>
            <w:tcW w:w="722" w:type="pct"/>
            <w:shd w:val="clear" w:color="auto" w:fill="auto"/>
            <w:noWrap/>
            <w:vAlign w:val="bottom"/>
            <w:hideMark/>
          </w:tcPr>
          <w:p w14:paraId="1BA5CF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361.881,54</w:t>
            </w:r>
          </w:p>
        </w:tc>
        <w:tc>
          <w:tcPr>
            <w:tcW w:w="592" w:type="pct"/>
            <w:shd w:val="clear" w:color="auto" w:fill="auto"/>
            <w:noWrap/>
            <w:vAlign w:val="bottom"/>
            <w:hideMark/>
          </w:tcPr>
          <w:p w14:paraId="4312F83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9C82BB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195.234,72</w:t>
            </w:r>
          </w:p>
        </w:tc>
        <w:tc>
          <w:tcPr>
            <w:tcW w:w="395" w:type="pct"/>
            <w:shd w:val="clear" w:color="auto" w:fill="auto"/>
            <w:noWrap/>
            <w:vAlign w:val="bottom"/>
            <w:hideMark/>
          </w:tcPr>
          <w:p w14:paraId="1F42FD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53,95</w:t>
            </w:r>
          </w:p>
        </w:tc>
        <w:tc>
          <w:tcPr>
            <w:tcW w:w="338" w:type="pct"/>
            <w:shd w:val="clear" w:color="auto" w:fill="auto"/>
            <w:noWrap/>
            <w:vAlign w:val="bottom"/>
            <w:hideMark/>
          </w:tcPr>
          <w:p w14:paraId="681168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A0871A7" w14:textId="77777777" w:rsidTr="00C401B0">
        <w:trPr>
          <w:trHeight w:val="255"/>
        </w:trPr>
        <w:tc>
          <w:tcPr>
            <w:tcW w:w="2363" w:type="pct"/>
            <w:shd w:val="clear" w:color="auto" w:fill="auto"/>
            <w:noWrap/>
            <w:vAlign w:val="bottom"/>
            <w:hideMark/>
          </w:tcPr>
          <w:p w14:paraId="0449BD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 Energija</w:t>
            </w:r>
          </w:p>
        </w:tc>
        <w:tc>
          <w:tcPr>
            <w:tcW w:w="722" w:type="pct"/>
            <w:shd w:val="clear" w:color="auto" w:fill="auto"/>
            <w:noWrap/>
            <w:vAlign w:val="bottom"/>
            <w:hideMark/>
          </w:tcPr>
          <w:p w14:paraId="1BF24A2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1.155.151,58</w:t>
            </w:r>
          </w:p>
        </w:tc>
        <w:tc>
          <w:tcPr>
            <w:tcW w:w="592" w:type="pct"/>
            <w:shd w:val="clear" w:color="auto" w:fill="auto"/>
            <w:noWrap/>
            <w:vAlign w:val="bottom"/>
            <w:hideMark/>
          </w:tcPr>
          <w:p w14:paraId="3913FBA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EA94F8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493.723,68</w:t>
            </w:r>
          </w:p>
        </w:tc>
        <w:tc>
          <w:tcPr>
            <w:tcW w:w="395" w:type="pct"/>
            <w:shd w:val="clear" w:color="auto" w:fill="auto"/>
            <w:noWrap/>
            <w:vAlign w:val="bottom"/>
            <w:hideMark/>
          </w:tcPr>
          <w:p w14:paraId="505D4B3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42,74</w:t>
            </w:r>
          </w:p>
        </w:tc>
        <w:tc>
          <w:tcPr>
            <w:tcW w:w="338" w:type="pct"/>
            <w:shd w:val="clear" w:color="auto" w:fill="auto"/>
            <w:noWrap/>
            <w:vAlign w:val="bottom"/>
            <w:hideMark/>
          </w:tcPr>
          <w:p w14:paraId="261BF81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06B4B6C" w14:textId="77777777" w:rsidTr="00C401B0">
        <w:trPr>
          <w:trHeight w:val="255"/>
        </w:trPr>
        <w:tc>
          <w:tcPr>
            <w:tcW w:w="2363" w:type="pct"/>
            <w:shd w:val="clear" w:color="auto" w:fill="auto"/>
            <w:noWrap/>
            <w:vAlign w:val="bottom"/>
            <w:hideMark/>
          </w:tcPr>
          <w:p w14:paraId="50FCE67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 Materijal i dijelovi za tekuće i investicijsko održavanje</w:t>
            </w:r>
          </w:p>
        </w:tc>
        <w:tc>
          <w:tcPr>
            <w:tcW w:w="722" w:type="pct"/>
            <w:shd w:val="clear" w:color="auto" w:fill="auto"/>
            <w:noWrap/>
            <w:vAlign w:val="bottom"/>
            <w:hideMark/>
          </w:tcPr>
          <w:p w14:paraId="112232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704.548,43</w:t>
            </w:r>
          </w:p>
        </w:tc>
        <w:tc>
          <w:tcPr>
            <w:tcW w:w="592" w:type="pct"/>
            <w:shd w:val="clear" w:color="auto" w:fill="auto"/>
            <w:noWrap/>
            <w:vAlign w:val="bottom"/>
            <w:hideMark/>
          </w:tcPr>
          <w:p w14:paraId="67E7203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8CBFC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749.704,45</w:t>
            </w:r>
          </w:p>
        </w:tc>
        <w:tc>
          <w:tcPr>
            <w:tcW w:w="395" w:type="pct"/>
            <w:shd w:val="clear" w:color="auto" w:fill="auto"/>
            <w:noWrap/>
            <w:vAlign w:val="bottom"/>
            <w:hideMark/>
          </w:tcPr>
          <w:p w14:paraId="34926F2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106,41</w:t>
            </w:r>
          </w:p>
        </w:tc>
        <w:tc>
          <w:tcPr>
            <w:tcW w:w="338" w:type="pct"/>
            <w:shd w:val="clear" w:color="auto" w:fill="auto"/>
            <w:noWrap/>
            <w:vAlign w:val="bottom"/>
            <w:hideMark/>
          </w:tcPr>
          <w:p w14:paraId="70BEBD2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52C82B8" w14:textId="77777777" w:rsidTr="00C401B0">
        <w:trPr>
          <w:trHeight w:val="255"/>
        </w:trPr>
        <w:tc>
          <w:tcPr>
            <w:tcW w:w="2363" w:type="pct"/>
            <w:shd w:val="clear" w:color="auto" w:fill="auto"/>
            <w:noWrap/>
            <w:vAlign w:val="bottom"/>
            <w:hideMark/>
          </w:tcPr>
          <w:p w14:paraId="0F39486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 Sitni inventar i auto gume</w:t>
            </w:r>
          </w:p>
        </w:tc>
        <w:tc>
          <w:tcPr>
            <w:tcW w:w="722" w:type="pct"/>
            <w:shd w:val="clear" w:color="auto" w:fill="auto"/>
            <w:noWrap/>
            <w:vAlign w:val="bottom"/>
            <w:hideMark/>
          </w:tcPr>
          <w:p w14:paraId="239A52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720.431,99</w:t>
            </w:r>
          </w:p>
        </w:tc>
        <w:tc>
          <w:tcPr>
            <w:tcW w:w="592" w:type="pct"/>
            <w:shd w:val="clear" w:color="auto" w:fill="auto"/>
            <w:noWrap/>
            <w:vAlign w:val="bottom"/>
            <w:hideMark/>
          </w:tcPr>
          <w:p w14:paraId="724AD25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B74BCC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33.306,24</w:t>
            </w:r>
          </w:p>
        </w:tc>
        <w:tc>
          <w:tcPr>
            <w:tcW w:w="395" w:type="pct"/>
            <w:shd w:val="clear" w:color="auto" w:fill="auto"/>
            <w:noWrap/>
            <w:vAlign w:val="bottom"/>
            <w:hideMark/>
          </w:tcPr>
          <w:p w14:paraId="087B28B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4,62</w:t>
            </w:r>
          </w:p>
        </w:tc>
        <w:tc>
          <w:tcPr>
            <w:tcW w:w="338" w:type="pct"/>
            <w:shd w:val="clear" w:color="auto" w:fill="auto"/>
            <w:noWrap/>
            <w:vAlign w:val="bottom"/>
            <w:hideMark/>
          </w:tcPr>
          <w:p w14:paraId="77D4AE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675B526" w14:textId="77777777" w:rsidTr="00C401B0">
        <w:trPr>
          <w:trHeight w:val="255"/>
        </w:trPr>
        <w:tc>
          <w:tcPr>
            <w:tcW w:w="2363" w:type="pct"/>
            <w:shd w:val="clear" w:color="auto" w:fill="auto"/>
            <w:noWrap/>
            <w:vAlign w:val="bottom"/>
            <w:hideMark/>
          </w:tcPr>
          <w:p w14:paraId="079FA7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3227 Službena, radna i zaštitna odjeća i obuća</w:t>
            </w:r>
          </w:p>
        </w:tc>
        <w:tc>
          <w:tcPr>
            <w:tcW w:w="722" w:type="pct"/>
            <w:shd w:val="clear" w:color="auto" w:fill="auto"/>
            <w:noWrap/>
            <w:vAlign w:val="bottom"/>
            <w:hideMark/>
          </w:tcPr>
          <w:p w14:paraId="12F2977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2.510,15</w:t>
            </w:r>
          </w:p>
        </w:tc>
        <w:tc>
          <w:tcPr>
            <w:tcW w:w="592" w:type="pct"/>
            <w:shd w:val="clear" w:color="auto" w:fill="auto"/>
            <w:noWrap/>
            <w:vAlign w:val="bottom"/>
            <w:hideMark/>
          </w:tcPr>
          <w:p w14:paraId="7FA869B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AED97D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41.500,00</w:t>
            </w:r>
          </w:p>
        </w:tc>
        <w:tc>
          <w:tcPr>
            <w:tcW w:w="395" w:type="pct"/>
            <w:shd w:val="clear" w:color="auto" w:fill="auto"/>
            <w:noWrap/>
            <w:vAlign w:val="bottom"/>
            <w:hideMark/>
          </w:tcPr>
          <w:p w14:paraId="07E793E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1653,29</w:t>
            </w:r>
          </w:p>
        </w:tc>
        <w:tc>
          <w:tcPr>
            <w:tcW w:w="338" w:type="pct"/>
            <w:shd w:val="clear" w:color="auto" w:fill="auto"/>
            <w:noWrap/>
            <w:vAlign w:val="bottom"/>
            <w:hideMark/>
          </w:tcPr>
          <w:p w14:paraId="5A2131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D143FCC" w14:textId="77777777" w:rsidTr="00C401B0">
        <w:trPr>
          <w:trHeight w:val="255"/>
        </w:trPr>
        <w:tc>
          <w:tcPr>
            <w:tcW w:w="2363" w:type="pct"/>
            <w:shd w:val="clear" w:color="auto" w:fill="auto"/>
            <w:noWrap/>
            <w:vAlign w:val="bottom"/>
            <w:hideMark/>
          </w:tcPr>
          <w:p w14:paraId="2CB359F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 Rashodi za usluge</w:t>
            </w:r>
          </w:p>
        </w:tc>
        <w:tc>
          <w:tcPr>
            <w:tcW w:w="722" w:type="pct"/>
            <w:shd w:val="clear" w:color="auto" w:fill="auto"/>
            <w:noWrap/>
            <w:vAlign w:val="bottom"/>
            <w:hideMark/>
          </w:tcPr>
          <w:p w14:paraId="778FD0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6.082.012,95</w:t>
            </w:r>
          </w:p>
        </w:tc>
        <w:tc>
          <w:tcPr>
            <w:tcW w:w="592" w:type="pct"/>
            <w:shd w:val="clear" w:color="auto" w:fill="auto"/>
            <w:noWrap/>
            <w:vAlign w:val="bottom"/>
            <w:hideMark/>
          </w:tcPr>
          <w:p w14:paraId="63422B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12.836.785,00</w:t>
            </w:r>
          </w:p>
        </w:tc>
        <w:tc>
          <w:tcPr>
            <w:tcW w:w="590" w:type="pct"/>
            <w:shd w:val="clear" w:color="auto" w:fill="auto"/>
            <w:noWrap/>
            <w:vAlign w:val="bottom"/>
            <w:hideMark/>
          </w:tcPr>
          <w:p w14:paraId="7C9D66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6.558.043,31</w:t>
            </w:r>
          </w:p>
        </w:tc>
        <w:tc>
          <w:tcPr>
            <w:tcW w:w="395" w:type="pct"/>
            <w:shd w:val="clear" w:color="auto" w:fill="auto"/>
            <w:noWrap/>
            <w:vAlign w:val="bottom"/>
            <w:hideMark/>
          </w:tcPr>
          <w:p w14:paraId="3D84E3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107,83</w:t>
            </w:r>
          </w:p>
        </w:tc>
        <w:tc>
          <w:tcPr>
            <w:tcW w:w="338" w:type="pct"/>
            <w:shd w:val="clear" w:color="auto" w:fill="auto"/>
            <w:noWrap/>
            <w:vAlign w:val="bottom"/>
            <w:hideMark/>
          </w:tcPr>
          <w:p w14:paraId="2E2A05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51,09</w:t>
            </w:r>
          </w:p>
        </w:tc>
      </w:tr>
      <w:tr w:rsidR="00B82734" w:rsidRPr="00B82734" w14:paraId="3EAF5633" w14:textId="77777777" w:rsidTr="00C401B0">
        <w:trPr>
          <w:trHeight w:val="255"/>
        </w:trPr>
        <w:tc>
          <w:tcPr>
            <w:tcW w:w="2363" w:type="pct"/>
            <w:shd w:val="clear" w:color="auto" w:fill="auto"/>
            <w:noWrap/>
            <w:vAlign w:val="bottom"/>
            <w:hideMark/>
          </w:tcPr>
          <w:p w14:paraId="2CE049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 Usluge telefona, pošte i prijevoza</w:t>
            </w:r>
          </w:p>
        </w:tc>
        <w:tc>
          <w:tcPr>
            <w:tcW w:w="722" w:type="pct"/>
            <w:shd w:val="clear" w:color="auto" w:fill="auto"/>
            <w:noWrap/>
            <w:vAlign w:val="bottom"/>
            <w:hideMark/>
          </w:tcPr>
          <w:p w14:paraId="336CDB8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224.192,29</w:t>
            </w:r>
          </w:p>
        </w:tc>
        <w:tc>
          <w:tcPr>
            <w:tcW w:w="592" w:type="pct"/>
            <w:shd w:val="clear" w:color="auto" w:fill="auto"/>
            <w:noWrap/>
            <w:vAlign w:val="bottom"/>
            <w:hideMark/>
          </w:tcPr>
          <w:p w14:paraId="722E54C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6766F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182.493,76</w:t>
            </w:r>
          </w:p>
        </w:tc>
        <w:tc>
          <w:tcPr>
            <w:tcW w:w="395" w:type="pct"/>
            <w:shd w:val="clear" w:color="auto" w:fill="auto"/>
            <w:noWrap/>
            <w:vAlign w:val="bottom"/>
            <w:hideMark/>
          </w:tcPr>
          <w:p w14:paraId="389A46E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81,40</w:t>
            </w:r>
          </w:p>
        </w:tc>
        <w:tc>
          <w:tcPr>
            <w:tcW w:w="338" w:type="pct"/>
            <w:shd w:val="clear" w:color="auto" w:fill="auto"/>
            <w:noWrap/>
            <w:vAlign w:val="bottom"/>
            <w:hideMark/>
          </w:tcPr>
          <w:p w14:paraId="119FE8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96538BA" w14:textId="77777777" w:rsidTr="00C401B0">
        <w:trPr>
          <w:trHeight w:val="255"/>
        </w:trPr>
        <w:tc>
          <w:tcPr>
            <w:tcW w:w="2363" w:type="pct"/>
            <w:shd w:val="clear" w:color="auto" w:fill="auto"/>
            <w:noWrap/>
            <w:vAlign w:val="bottom"/>
            <w:hideMark/>
          </w:tcPr>
          <w:p w14:paraId="678AB2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 Usluge tekućeg i investicijskog održavanja</w:t>
            </w:r>
          </w:p>
        </w:tc>
        <w:tc>
          <w:tcPr>
            <w:tcW w:w="722" w:type="pct"/>
            <w:shd w:val="clear" w:color="auto" w:fill="auto"/>
            <w:noWrap/>
            <w:vAlign w:val="bottom"/>
            <w:hideMark/>
          </w:tcPr>
          <w:p w14:paraId="4EE8052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3.626.491,31</w:t>
            </w:r>
          </w:p>
        </w:tc>
        <w:tc>
          <w:tcPr>
            <w:tcW w:w="592" w:type="pct"/>
            <w:shd w:val="clear" w:color="auto" w:fill="auto"/>
            <w:noWrap/>
            <w:vAlign w:val="bottom"/>
            <w:hideMark/>
          </w:tcPr>
          <w:p w14:paraId="361A6B5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E945E4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3.762.042,07</w:t>
            </w:r>
          </w:p>
        </w:tc>
        <w:tc>
          <w:tcPr>
            <w:tcW w:w="395" w:type="pct"/>
            <w:shd w:val="clear" w:color="auto" w:fill="auto"/>
            <w:noWrap/>
            <w:vAlign w:val="bottom"/>
            <w:hideMark/>
          </w:tcPr>
          <w:p w14:paraId="0CF12DF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103,74</w:t>
            </w:r>
          </w:p>
        </w:tc>
        <w:tc>
          <w:tcPr>
            <w:tcW w:w="338" w:type="pct"/>
            <w:shd w:val="clear" w:color="auto" w:fill="auto"/>
            <w:noWrap/>
            <w:vAlign w:val="bottom"/>
            <w:hideMark/>
          </w:tcPr>
          <w:p w14:paraId="1B7E5A9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2BD6862" w14:textId="77777777" w:rsidTr="00C401B0">
        <w:trPr>
          <w:trHeight w:val="255"/>
        </w:trPr>
        <w:tc>
          <w:tcPr>
            <w:tcW w:w="2363" w:type="pct"/>
            <w:shd w:val="clear" w:color="auto" w:fill="auto"/>
            <w:noWrap/>
            <w:vAlign w:val="bottom"/>
            <w:hideMark/>
          </w:tcPr>
          <w:p w14:paraId="1B3E1F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 Usluge promidžbe i informiranja</w:t>
            </w:r>
          </w:p>
        </w:tc>
        <w:tc>
          <w:tcPr>
            <w:tcW w:w="722" w:type="pct"/>
            <w:shd w:val="clear" w:color="auto" w:fill="auto"/>
            <w:noWrap/>
            <w:vAlign w:val="bottom"/>
            <w:hideMark/>
          </w:tcPr>
          <w:p w14:paraId="394842A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134.710,51</w:t>
            </w:r>
          </w:p>
        </w:tc>
        <w:tc>
          <w:tcPr>
            <w:tcW w:w="592" w:type="pct"/>
            <w:shd w:val="clear" w:color="auto" w:fill="auto"/>
            <w:noWrap/>
            <w:vAlign w:val="bottom"/>
            <w:hideMark/>
          </w:tcPr>
          <w:p w14:paraId="243116D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A47309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113.724,06</w:t>
            </w:r>
          </w:p>
        </w:tc>
        <w:tc>
          <w:tcPr>
            <w:tcW w:w="395" w:type="pct"/>
            <w:shd w:val="clear" w:color="auto" w:fill="auto"/>
            <w:noWrap/>
            <w:vAlign w:val="bottom"/>
            <w:hideMark/>
          </w:tcPr>
          <w:p w14:paraId="681F16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84,42</w:t>
            </w:r>
          </w:p>
        </w:tc>
        <w:tc>
          <w:tcPr>
            <w:tcW w:w="338" w:type="pct"/>
            <w:shd w:val="clear" w:color="auto" w:fill="auto"/>
            <w:noWrap/>
            <w:vAlign w:val="bottom"/>
            <w:hideMark/>
          </w:tcPr>
          <w:p w14:paraId="0BAC0EB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61E1F07" w14:textId="77777777" w:rsidTr="00C401B0">
        <w:trPr>
          <w:trHeight w:val="255"/>
        </w:trPr>
        <w:tc>
          <w:tcPr>
            <w:tcW w:w="2363" w:type="pct"/>
            <w:shd w:val="clear" w:color="auto" w:fill="auto"/>
            <w:noWrap/>
            <w:vAlign w:val="bottom"/>
            <w:hideMark/>
          </w:tcPr>
          <w:p w14:paraId="175A52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 Komunalne usluge</w:t>
            </w:r>
          </w:p>
        </w:tc>
        <w:tc>
          <w:tcPr>
            <w:tcW w:w="722" w:type="pct"/>
            <w:shd w:val="clear" w:color="auto" w:fill="auto"/>
            <w:noWrap/>
            <w:vAlign w:val="bottom"/>
            <w:hideMark/>
          </w:tcPr>
          <w:p w14:paraId="7F212BA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156.980,46</w:t>
            </w:r>
          </w:p>
        </w:tc>
        <w:tc>
          <w:tcPr>
            <w:tcW w:w="592" w:type="pct"/>
            <w:shd w:val="clear" w:color="auto" w:fill="auto"/>
            <w:noWrap/>
            <w:vAlign w:val="bottom"/>
            <w:hideMark/>
          </w:tcPr>
          <w:p w14:paraId="369489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B791E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141.099,21</w:t>
            </w:r>
          </w:p>
        </w:tc>
        <w:tc>
          <w:tcPr>
            <w:tcW w:w="395" w:type="pct"/>
            <w:shd w:val="clear" w:color="auto" w:fill="auto"/>
            <w:noWrap/>
            <w:vAlign w:val="bottom"/>
            <w:hideMark/>
          </w:tcPr>
          <w:p w14:paraId="708598B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89,88</w:t>
            </w:r>
          </w:p>
        </w:tc>
        <w:tc>
          <w:tcPr>
            <w:tcW w:w="338" w:type="pct"/>
            <w:shd w:val="clear" w:color="auto" w:fill="auto"/>
            <w:noWrap/>
            <w:vAlign w:val="bottom"/>
            <w:hideMark/>
          </w:tcPr>
          <w:p w14:paraId="5040EF0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68722DB" w14:textId="77777777" w:rsidTr="00C401B0">
        <w:trPr>
          <w:trHeight w:val="255"/>
        </w:trPr>
        <w:tc>
          <w:tcPr>
            <w:tcW w:w="2363" w:type="pct"/>
            <w:shd w:val="clear" w:color="auto" w:fill="auto"/>
            <w:noWrap/>
            <w:vAlign w:val="bottom"/>
            <w:hideMark/>
          </w:tcPr>
          <w:p w14:paraId="2C9940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 Zakupnine i najamnine</w:t>
            </w:r>
          </w:p>
        </w:tc>
        <w:tc>
          <w:tcPr>
            <w:tcW w:w="722" w:type="pct"/>
            <w:shd w:val="clear" w:color="auto" w:fill="auto"/>
            <w:noWrap/>
            <w:vAlign w:val="bottom"/>
            <w:hideMark/>
          </w:tcPr>
          <w:p w14:paraId="0E535E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203.901,10</w:t>
            </w:r>
          </w:p>
        </w:tc>
        <w:tc>
          <w:tcPr>
            <w:tcW w:w="592" w:type="pct"/>
            <w:shd w:val="clear" w:color="auto" w:fill="auto"/>
            <w:noWrap/>
            <w:vAlign w:val="bottom"/>
            <w:hideMark/>
          </w:tcPr>
          <w:p w14:paraId="2F4C08D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2FB099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103.322,01</w:t>
            </w:r>
          </w:p>
        </w:tc>
        <w:tc>
          <w:tcPr>
            <w:tcW w:w="395" w:type="pct"/>
            <w:shd w:val="clear" w:color="auto" w:fill="auto"/>
            <w:noWrap/>
            <w:vAlign w:val="bottom"/>
            <w:hideMark/>
          </w:tcPr>
          <w:p w14:paraId="43AB297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50,67</w:t>
            </w:r>
          </w:p>
        </w:tc>
        <w:tc>
          <w:tcPr>
            <w:tcW w:w="338" w:type="pct"/>
            <w:shd w:val="clear" w:color="auto" w:fill="auto"/>
            <w:noWrap/>
            <w:vAlign w:val="bottom"/>
            <w:hideMark/>
          </w:tcPr>
          <w:p w14:paraId="186284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E7A2963" w14:textId="77777777" w:rsidTr="00C401B0">
        <w:trPr>
          <w:trHeight w:val="255"/>
        </w:trPr>
        <w:tc>
          <w:tcPr>
            <w:tcW w:w="2363" w:type="pct"/>
            <w:shd w:val="clear" w:color="auto" w:fill="auto"/>
            <w:noWrap/>
            <w:vAlign w:val="bottom"/>
            <w:hideMark/>
          </w:tcPr>
          <w:p w14:paraId="5950E38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3236 Zdravstvene i veterinarske usluge</w:t>
            </w:r>
          </w:p>
        </w:tc>
        <w:tc>
          <w:tcPr>
            <w:tcW w:w="722" w:type="pct"/>
            <w:shd w:val="clear" w:color="auto" w:fill="auto"/>
            <w:noWrap/>
            <w:vAlign w:val="bottom"/>
            <w:hideMark/>
          </w:tcPr>
          <w:p w14:paraId="0F35A62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314.695,27</w:t>
            </w:r>
          </w:p>
        </w:tc>
        <w:tc>
          <w:tcPr>
            <w:tcW w:w="592" w:type="pct"/>
            <w:shd w:val="clear" w:color="auto" w:fill="auto"/>
            <w:noWrap/>
            <w:vAlign w:val="bottom"/>
            <w:hideMark/>
          </w:tcPr>
          <w:p w14:paraId="1835216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94E6AF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419.710,64</w:t>
            </w:r>
          </w:p>
        </w:tc>
        <w:tc>
          <w:tcPr>
            <w:tcW w:w="395" w:type="pct"/>
            <w:shd w:val="clear" w:color="auto" w:fill="auto"/>
            <w:noWrap/>
            <w:vAlign w:val="bottom"/>
            <w:hideMark/>
          </w:tcPr>
          <w:p w14:paraId="60697E2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133,37</w:t>
            </w:r>
          </w:p>
        </w:tc>
        <w:tc>
          <w:tcPr>
            <w:tcW w:w="338" w:type="pct"/>
            <w:shd w:val="clear" w:color="auto" w:fill="auto"/>
            <w:noWrap/>
            <w:vAlign w:val="bottom"/>
            <w:hideMark/>
          </w:tcPr>
          <w:p w14:paraId="4A1ABAB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EF118EE" w14:textId="77777777" w:rsidTr="00C401B0">
        <w:trPr>
          <w:trHeight w:val="255"/>
        </w:trPr>
        <w:tc>
          <w:tcPr>
            <w:tcW w:w="2363" w:type="pct"/>
            <w:shd w:val="clear" w:color="auto" w:fill="auto"/>
            <w:noWrap/>
            <w:vAlign w:val="bottom"/>
            <w:hideMark/>
          </w:tcPr>
          <w:p w14:paraId="2F92C7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 Intelektualne i osobne usluge</w:t>
            </w:r>
          </w:p>
        </w:tc>
        <w:tc>
          <w:tcPr>
            <w:tcW w:w="722" w:type="pct"/>
            <w:shd w:val="clear" w:color="auto" w:fill="auto"/>
            <w:noWrap/>
            <w:vAlign w:val="bottom"/>
            <w:hideMark/>
          </w:tcPr>
          <w:p w14:paraId="2CFD7CF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969.418,77</w:t>
            </w:r>
          </w:p>
        </w:tc>
        <w:tc>
          <w:tcPr>
            <w:tcW w:w="592" w:type="pct"/>
            <w:shd w:val="clear" w:color="auto" w:fill="auto"/>
            <w:noWrap/>
            <w:vAlign w:val="bottom"/>
            <w:hideMark/>
          </w:tcPr>
          <w:p w14:paraId="13AF809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EE52CE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651.888,93</w:t>
            </w:r>
          </w:p>
        </w:tc>
        <w:tc>
          <w:tcPr>
            <w:tcW w:w="395" w:type="pct"/>
            <w:shd w:val="clear" w:color="auto" w:fill="auto"/>
            <w:noWrap/>
            <w:vAlign w:val="bottom"/>
            <w:hideMark/>
          </w:tcPr>
          <w:p w14:paraId="48F839B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67,25</w:t>
            </w:r>
          </w:p>
        </w:tc>
        <w:tc>
          <w:tcPr>
            <w:tcW w:w="338" w:type="pct"/>
            <w:shd w:val="clear" w:color="auto" w:fill="auto"/>
            <w:noWrap/>
            <w:vAlign w:val="bottom"/>
            <w:hideMark/>
          </w:tcPr>
          <w:p w14:paraId="75C9EF5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8C18645" w14:textId="77777777" w:rsidTr="00C401B0">
        <w:trPr>
          <w:trHeight w:val="255"/>
        </w:trPr>
        <w:tc>
          <w:tcPr>
            <w:tcW w:w="2363" w:type="pct"/>
            <w:shd w:val="clear" w:color="auto" w:fill="auto"/>
            <w:noWrap/>
            <w:vAlign w:val="bottom"/>
            <w:hideMark/>
          </w:tcPr>
          <w:p w14:paraId="625641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3238 Računalne usluge</w:t>
            </w:r>
          </w:p>
        </w:tc>
        <w:tc>
          <w:tcPr>
            <w:tcW w:w="722" w:type="pct"/>
            <w:shd w:val="clear" w:color="auto" w:fill="auto"/>
            <w:noWrap/>
            <w:vAlign w:val="bottom"/>
            <w:hideMark/>
          </w:tcPr>
          <w:p w14:paraId="22179E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90.344,00</w:t>
            </w:r>
          </w:p>
        </w:tc>
        <w:tc>
          <w:tcPr>
            <w:tcW w:w="592" w:type="pct"/>
            <w:shd w:val="clear" w:color="auto" w:fill="auto"/>
            <w:noWrap/>
            <w:vAlign w:val="bottom"/>
            <w:hideMark/>
          </w:tcPr>
          <w:p w14:paraId="7F35DEE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0B4DEE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125.187,44</w:t>
            </w:r>
          </w:p>
        </w:tc>
        <w:tc>
          <w:tcPr>
            <w:tcW w:w="395" w:type="pct"/>
            <w:shd w:val="clear" w:color="auto" w:fill="auto"/>
            <w:noWrap/>
            <w:vAlign w:val="bottom"/>
            <w:hideMark/>
          </w:tcPr>
          <w:p w14:paraId="45D7B9A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138,57</w:t>
            </w:r>
          </w:p>
        </w:tc>
        <w:tc>
          <w:tcPr>
            <w:tcW w:w="338" w:type="pct"/>
            <w:shd w:val="clear" w:color="auto" w:fill="auto"/>
            <w:noWrap/>
            <w:vAlign w:val="bottom"/>
            <w:hideMark/>
          </w:tcPr>
          <w:p w14:paraId="7FFA19E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D27B169" w14:textId="77777777" w:rsidTr="00C401B0">
        <w:trPr>
          <w:trHeight w:val="255"/>
        </w:trPr>
        <w:tc>
          <w:tcPr>
            <w:tcW w:w="2363" w:type="pct"/>
            <w:shd w:val="clear" w:color="auto" w:fill="auto"/>
            <w:noWrap/>
            <w:vAlign w:val="bottom"/>
            <w:hideMark/>
          </w:tcPr>
          <w:p w14:paraId="7348D19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 Ostale usluge</w:t>
            </w:r>
          </w:p>
        </w:tc>
        <w:tc>
          <w:tcPr>
            <w:tcW w:w="722" w:type="pct"/>
            <w:shd w:val="clear" w:color="auto" w:fill="auto"/>
            <w:noWrap/>
            <w:vAlign w:val="bottom"/>
            <w:hideMark/>
          </w:tcPr>
          <w:p w14:paraId="4B9C92F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361.279,24</w:t>
            </w:r>
          </w:p>
        </w:tc>
        <w:tc>
          <w:tcPr>
            <w:tcW w:w="592" w:type="pct"/>
            <w:shd w:val="clear" w:color="auto" w:fill="auto"/>
            <w:noWrap/>
            <w:vAlign w:val="bottom"/>
            <w:hideMark/>
          </w:tcPr>
          <w:p w14:paraId="50BF387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2E7120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1.058.575,19</w:t>
            </w:r>
          </w:p>
        </w:tc>
        <w:tc>
          <w:tcPr>
            <w:tcW w:w="395" w:type="pct"/>
            <w:shd w:val="clear" w:color="auto" w:fill="auto"/>
            <w:noWrap/>
            <w:vAlign w:val="bottom"/>
            <w:hideMark/>
          </w:tcPr>
          <w:p w14:paraId="05ABE26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293,01</w:t>
            </w:r>
          </w:p>
        </w:tc>
        <w:tc>
          <w:tcPr>
            <w:tcW w:w="338" w:type="pct"/>
            <w:shd w:val="clear" w:color="auto" w:fill="auto"/>
            <w:noWrap/>
            <w:vAlign w:val="bottom"/>
            <w:hideMark/>
          </w:tcPr>
          <w:p w14:paraId="2E1A2C7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5E0A101A" w14:textId="77777777" w:rsidTr="00C401B0">
        <w:trPr>
          <w:trHeight w:val="255"/>
        </w:trPr>
        <w:tc>
          <w:tcPr>
            <w:tcW w:w="2363" w:type="pct"/>
            <w:shd w:val="clear" w:color="auto" w:fill="auto"/>
            <w:noWrap/>
            <w:vAlign w:val="bottom"/>
            <w:hideMark/>
          </w:tcPr>
          <w:p w14:paraId="36CDD2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324 Naknade troškova osobama izvan radnog odnosa</w:t>
            </w:r>
          </w:p>
        </w:tc>
        <w:tc>
          <w:tcPr>
            <w:tcW w:w="722" w:type="pct"/>
            <w:shd w:val="clear" w:color="auto" w:fill="auto"/>
            <w:noWrap/>
            <w:vAlign w:val="bottom"/>
            <w:hideMark/>
          </w:tcPr>
          <w:p w14:paraId="1102EC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23.721,25</w:t>
            </w:r>
          </w:p>
        </w:tc>
        <w:tc>
          <w:tcPr>
            <w:tcW w:w="592" w:type="pct"/>
            <w:shd w:val="clear" w:color="auto" w:fill="auto"/>
            <w:noWrap/>
            <w:vAlign w:val="bottom"/>
            <w:hideMark/>
          </w:tcPr>
          <w:p w14:paraId="3830BF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102.400,00</w:t>
            </w:r>
          </w:p>
        </w:tc>
        <w:tc>
          <w:tcPr>
            <w:tcW w:w="590" w:type="pct"/>
            <w:shd w:val="clear" w:color="auto" w:fill="auto"/>
            <w:noWrap/>
            <w:vAlign w:val="bottom"/>
            <w:hideMark/>
          </w:tcPr>
          <w:p w14:paraId="41290C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7.919,85</w:t>
            </w:r>
          </w:p>
        </w:tc>
        <w:tc>
          <w:tcPr>
            <w:tcW w:w="395" w:type="pct"/>
            <w:shd w:val="clear" w:color="auto" w:fill="auto"/>
            <w:noWrap/>
            <w:vAlign w:val="bottom"/>
            <w:hideMark/>
          </w:tcPr>
          <w:p w14:paraId="5EE0B8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33,39</w:t>
            </w:r>
          </w:p>
        </w:tc>
        <w:tc>
          <w:tcPr>
            <w:tcW w:w="338" w:type="pct"/>
            <w:shd w:val="clear" w:color="auto" w:fill="auto"/>
            <w:noWrap/>
            <w:vAlign w:val="bottom"/>
            <w:hideMark/>
          </w:tcPr>
          <w:p w14:paraId="6E0F5A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7,73</w:t>
            </w:r>
          </w:p>
        </w:tc>
      </w:tr>
      <w:tr w:rsidR="00B82734" w:rsidRPr="00B82734" w14:paraId="7C146106" w14:textId="77777777" w:rsidTr="00C401B0">
        <w:trPr>
          <w:trHeight w:val="255"/>
        </w:trPr>
        <w:tc>
          <w:tcPr>
            <w:tcW w:w="2363" w:type="pct"/>
            <w:shd w:val="clear" w:color="auto" w:fill="auto"/>
            <w:noWrap/>
            <w:vAlign w:val="bottom"/>
            <w:hideMark/>
          </w:tcPr>
          <w:p w14:paraId="4318946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 Naknade troškova osobama izvan radnog odnosa</w:t>
            </w:r>
          </w:p>
        </w:tc>
        <w:tc>
          <w:tcPr>
            <w:tcW w:w="722" w:type="pct"/>
            <w:shd w:val="clear" w:color="auto" w:fill="auto"/>
            <w:noWrap/>
            <w:vAlign w:val="bottom"/>
            <w:hideMark/>
          </w:tcPr>
          <w:p w14:paraId="21012C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23.721,25</w:t>
            </w:r>
          </w:p>
        </w:tc>
        <w:tc>
          <w:tcPr>
            <w:tcW w:w="592" w:type="pct"/>
            <w:shd w:val="clear" w:color="auto" w:fill="auto"/>
            <w:noWrap/>
            <w:vAlign w:val="bottom"/>
            <w:hideMark/>
          </w:tcPr>
          <w:p w14:paraId="451112C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B095DD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7.919,85</w:t>
            </w:r>
          </w:p>
        </w:tc>
        <w:tc>
          <w:tcPr>
            <w:tcW w:w="395" w:type="pct"/>
            <w:shd w:val="clear" w:color="auto" w:fill="auto"/>
            <w:noWrap/>
            <w:vAlign w:val="bottom"/>
            <w:hideMark/>
          </w:tcPr>
          <w:p w14:paraId="7160DD6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33,39</w:t>
            </w:r>
          </w:p>
        </w:tc>
        <w:tc>
          <w:tcPr>
            <w:tcW w:w="338" w:type="pct"/>
            <w:shd w:val="clear" w:color="auto" w:fill="auto"/>
            <w:noWrap/>
            <w:vAlign w:val="bottom"/>
            <w:hideMark/>
          </w:tcPr>
          <w:p w14:paraId="2C19FD3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8874D9A" w14:textId="77777777" w:rsidTr="00C401B0">
        <w:trPr>
          <w:trHeight w:val="255"/>
        </w:trPr>
        <w:tc>
          <w:tcPr>
            <w:tcW w:w="2363" w:type="pct"/>
            <w:shd w:val="clear" w:color="auto" w:fill="auto"/>
            <w:noWrap/>
            <w:vAlign w:val="bottom"/>
            <w:hideMark/>
          </w:tcPr>
          <w:p w14:paraId="34DB23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 Ostali nespomenuti rashodi poslovanja</w:t>
            </w:r>
          </w:p>
        </w:tc>
        <w:tc>
          <w:tcPr>
            <w:tcW w:w="722" w:type="pct"/>
            <w:shd w:val="clear" w:color="auto" w:fill="auto"/>
            <w:noWrap/>
            <w:vAlign w:val="bottom"/>
            <w:hideMark/>
          </w:tcPr>
          <w:p w14:paraId="55FD57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556.527,70</w:t>
            </w:r>
          </w:p>
        </w:tc>
        <w:tc>
          <w:tcPr>
            <w:tcW w:w="592" w:type="pct"/>
            <w:shd w:val="clear" w:color="auto" w:fill="auto"/>
            <w:noWrap/>
            <w:vAlign w:val="bottom"/>
            <w:hideMark/>
          </w:tcPr>
          <w:p w14:paraId="731353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1.528.300,00</w:t>
            </w:r>
          </w:p>
        </w:tc>
        <w:tc>
          <w:tcPr>
            <w:tcW w:w="590" w:type="pct"/>
            <w:shd w:val="clear" w:color="auto" w:fill="auto"/>
            <w:noWrap/>
            <w:vAlign w:val="bottom"/>
            <w:hideMark/>
          </w:tcPr>
          <w:p w14:paraId="478281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423.101,65</w:t>
            </w:r>
          </w:p>
        </w:tc>
        <w:tc>
          <w:tcPr>
            <w:tcW w:w="395" w:type="pct"/>
            <w:shd w:val="clear" w:color="auto" w:fill="auto"/>
            <w:noWrap/>
            <w:vAlign w:val="bottom"/>
            <w:hideMark/>
          </w:tcPr>
          <w:p w14:paraId="74B723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76,03</w:t>
            </w:r>
          </w:p>
        </w:tc>
        <w:tc>
          <w:tcPr>
            <w:tcW w:w="338" w:type="pct"/>
            <w:shd w:val="clear" w:color="auto" w:fill="auto"/>
            <w:noWrap/>
            <w:vAlign w:val="bottom"/>
            <w:hideMark/>
          </w:tcPr>
          <w:p w14:paraId="30E411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27,68</w:t>
            </w:r>
          </w:p>
        </w:tc>
      </w:tr>
      <w:tr w:rsidR="00B82734" w:rsidRPr="00B82734" w14:paraId="71F95867" w14:textId="77777777" w:rsidTr="00C401B0">
        <w:trPr>
          <w:trHeight w:val="255"/>
        </w:trPr>
        <w:tc>
          <w:tcPr>
            <w:tcW w:w="2363" w:type="pct"/>
            <w:shd w:val="clear" w:color="auto" w:fill="auto"/>
            <w:noWrap/>
            <w:vAlign w:val="bottom"/>
            <w:hideMark/>
          </w:tcPr>
          <w:p w14:paraId="39B8DD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3291 Naknade za rad predstavničkih i izvršnih tijela, povjerenstava i slično</w:t>
            </w:r>
          </w:p>
        </w:tc>
        <w:tc>
          <w:tcPr>
            <w:tcW w:w="722" w:type="pct"/>
            <w:shd w:val="clear" w:color="auto" w:fill="auto"/>
            <w:noWrap/>
            <w:vAlign w:val="bottom"/>
            <w:hideMark/>
          </w:tcPr>
          <w:p w14:paraId="04132E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240.957,77</w:t>
            </w:r>
          </w:p>
        </w:tc>
        <w:tc>
          <w:tcPr>
            <w:tcW w:w="592" w:type="pct"/>
            <w:shd w:val="clear" w:color="auto" w:fill="auto"/>
            <w:noWrap/>
            <w:vAlign w:val="bottom"/>
            <w:hideMark/>
          </w:tcPr>
          <w:p w14:paraId="6EF971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27E9C2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238.557,90</w:t>
            </w:r>
          </w:p>
        </w:tc>
        <w:tc>
          <w:tcPr>
            <w:tcW w:w="395" w:type="pct"/>
            <w:shd w:val="clear" w:color="auto" w:fill="auto"/>
            <w:noWrap/>
            <w:vAlign w:val="bottom"/>
            <w:hideMark/>
          </w:tcPr>
          <w:p w14:paraId="7E3A6EB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99,00</w:t>
            </w:r>
          </w:p>
        </w:tc>
        <w:tc>
          <w:tcPr>
            <w:tcW w:w="338" w:type="pct"/>
            <w:shd w:val="clear" w:color="auto" w:fill="auto"/>
            <w:noWrap/>
            <w:vAlign w:val="bottom"/>
            <w:hideMark/>
          </w:tcPr>
          <w:p w14:paraId="22B76DB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F04E6AE" w14:textId="77777777" w:rsidTr="00C401B0">
        <w:trPr>
          <w:trHeight w:val="255"/>
        </w:trPr>
        <w:tc>
          <w:tcPr>
            <w:tcW w:w="2363" w:type="pct"/>
            <w:shd w:val="clear" w:color="auto" w:fill="auto"/>
            <w:noWrap/>
            <w:vAlign w:val="bottom"/>
            <w:hideMark/>
          </w:tcPr>
          <w:p w14:paraId="05C14D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 Premije osiguranja</w:t>
            </w:r>
          </w:p>
        </w:tc>
        <w:tc>
          <w:tcPr>
            <w:tcW w:w="722" w:type="pct"/>
            <w:shd w:val="clear" w:color="auto" w:fill="auto"/>
            <w:noWrap/>
            <w:vAlign w:val="bottom"/>
            <w:hideMark/>
          </w:tcPr>
          <w:p w14:paraId="63C5DDB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74.202,22</w:t>
            </w:r>
          </w:p>
        </w:tc>
        <w:tc>
          <w:tcPr>
            <w:tcW w:w="592" w:type="pct"/>
            <w:shd w:val="clear" w:color="auto" w:fill="auto"/>
            <w:noWrap/>
            <w:vAlign w:val="bottom"/>
            <w:hideMark/>
          </w:tcPr>
          <w:p w14:paraId="38D7AF9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578F6B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56.303,42</w:t>
            </w:r>
          </w:p>
        </w:tc>
        <w:tc>
          <w:tcPr>
            <w:tcW w:w="395" w:type="pct"/>
            <w:shd w:val="clear" w:color="auto" w:fill="auto"/>
            <w:noWrap/>
            <w:vAlign w:val="bottom"/>
            <w:hideMark/>
          </w:tcPr>
          <w:p w14:paraId="4C9DE5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75,88</w:t>
            </w:r>
          </w:p>
        </w:tc>
        <w:tc>
          <w:tcPr>
            <w:tcW w:w="338" w:type="pct"/>
            <w:shd w:val="clear" w:color="auto" w:fill="auto"/>
            <w:noWrap/>
            <w:vAlign w:val="bottom"/>
            <w:hideMark/>
          </w:tcPr>
          <w:p w14:paraId="606C1F9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95C27F1" w14:textId="77777777" w:rsidTr="00C401B0">
        <w:trPr>
          <w:trHeight w:val="255"/>
        </w:trPr>
        <w:tc>
          <w:tcPr>
            <w:tcW w:w="2363" w:type="pct"/>
            <w:shd w:val="clear" w:color="auto" w:fill="auto"/>
            <w:noWrap/>
            <w:vAlign w:val="bottom"/>
            <w:hideMark/>
          </w:tcPr>
          <w:p w14:paraId="6A12809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 Reprezentacija</w:t>
            </w:r>
          </w:p>
        </w:tc>
        <w:tc>
          <w:tcPr>
            <w:tcW w:w="722" w:type="pct"/>
            <w:shd w:val="clear" w:color="auto" w:fill="auto"/>
            <w:noWrap/>
            <w:vAlign w:val="bottom"/>
            <w:hideMark/>
          </w:tcPr>
          <w:p w14:paraId="62DC29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125.458,54</w:t>
            </w:r>
          </w:p>
        </w:tc>
        <w:tc>
          <w:tcPr>
            <w:tcW w:w="592" w:type="pct"/>
            <w:shd w:val="clear" w:color="auto" w:fill="auto"/>
            <w:noWrap/>
            <w:vAlign w:val="bottom"/>
            <w:hideMark/>
          </w:tcPr>
          <w:p w14:paraId="333D5EF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471F9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49.040,71</w:t>
            </w:r>
          </w:p>
        </w:tc>
        <w:tc>
          <w:tcPr>
            <w:tcW w:w="395" w:type="pct"/>
            <w:shd w:val="clear" w:color="auto" w:fill="auto"/>
            <w:noWrap/>
            <w:vAlign w:val="bottom"/>
            <w:hideMark/>
          </w:tcPr>
          <w:p w14:paraId="338B40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39,09</w:t>
            </w:r>
          </w:p>
        </w:tc>
        <w:tc>
          <w:tcPr>
            <w:tcW w:w="338" w:type="pct"/>
            <w:shd w:val="clear" w:color="auto" w:fill="auto"/>
            <w:noWrap/>
            <w:vAlign w:val="bottom"/>
            <w:hideMark/>
          </w:tcPr>
          <w:p w14:paraId="003AC31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30F58F1" w14:textId="77777777" w:rsidTr="00C401B0">
        <w:trPr>
          <w:trHeight w:val="255"/>
        </w:trPr>
        <w:tc>
          <w:tcPr>
            <w:tcW w:w="2363" w:type="pct"/>
            <w:shd w:val="clear" w:color="auto" w:fill="auto"/>
            <w:noWrap/>
            <w:vAlign w:val="bottom"/>
            <w:hideMark/>
          </w:tcPr>
          <w:p w14:paraId="0F7544C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3294 Članarine i norme</w:t>
            </w:r>
          </w:p>
        </w:tc>
        <w:tc>
          <w:tcPr>
            <w:tcW w:w="722" w:type="pct"/>
            <w:shd w:val="clear" w:color="auto" w:fill="auto"/>
            <w:noWrap/>
            <w:vAlign w:val="bottom"/>
            <w:hideMark/>
          </w:tcPr>
          <w:p w14:paraId="20DC9B0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13.399,69</w:t>
            </w:r>
          </w:p>
        </w:tc>
        <w:tc>
          <w:tcPr>
            <w:tcW w:w="592" w:type="pct"/>
            <w:shd w:val="clear" w:color="auto" w:fill="auto"/>
            <w:noWrap/>
            <w:vAlign w:val="bottom"/>
            <w:hideMark/>
          </w:tcPr>
          <w:p w14:paraId="4A34245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D643FA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8.921,29</w:t>
            </w:r>
          </w:p>
        </w:tc>
        <w:tc>
          <w:tcPr>
            <w:tcW w:w="395" w:type="pct"/>
            <w:shd w:val="clear" w:color="auto" w:fill="auto"/>
            <w:noWrap/>
            <w:vAlign w:val="bottom"/>
            <w:hideMark/>
          </w:tcPr>
          <w:p w14:paraId="19E9EB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66,58</w:t>
            </w:r>
          </w:p>
        </w:tc>
        <w:tc>
          <w:tcPr>
            <w:tcW w:w="338" w:type="pct"/>
            <w:shd w:val="clear" w:color="auto" w:fill="auto"/>
            <w:noWrap/>
            <w:vAlign w:val="bottom"/>
            <w:hideMark/>
          </w:tcPr>
          <w:p w14:paraId="3E01B87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755B55E" w14:textId="77777777" w:rsidTr="00C401B0">
        <w:trPr>
          <w:trHeight w:val="255"/>
        </w:trPr>
        <w:tc>
          <w:tcPr>
            <w:tcW w:w="2363" w:type="pct"/>
            <w:shd w:val="clear" w:color="auto" w:fill="auto"/>
            <w:noWrap/>
            <w:vAlign w:val="bottom"/>
            <w:hideMark/>
          </w:tcPr>
          <w:p w14:paraId="5ED404F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3295 Pristojbe i naknade</w:t>
            </w:r>
          </w:p>
        </w:tc>
        <w:tc>
          <w:tcPr>
            <w:tcW w:w="722" w:type="pct"/>
            <w:shd w:val="clear" w:color="auto" w:fill="auto"/>
            <w:noWrap/>
            <w:vAlign w:val="bottom"/>
            <w:hideMark/>
          </w:tcPr>
          <w:p w14:paraId="06CF7BC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40.510,26</w:t>
            </w:r>
          </w:p>
        </w:tc>
        <w:tc>
          <w:tcPr>
            <w:tcW w:w="592" w:type="pct"/>
            <w:shd w:val="clear" w:color="auto" w:fill="auto"/>
            <w:noWrap/>
            <w:vAlign w:val="bottom"/>
            <w:hideMark/>
          </w:tcPr>
          <w:p w14:paraId="60CB76E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89D42F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29.168,92</w:t>
            </w:r>
          </w:p>
        </w:tc>
        <w:tc>
          <w:tcPr>
            <w:tcW w:w="395" w:type="pct"/>
            <w:shd w:val="clear" w:color="auto" w:fill="auto"/>
            <w:noWrap/>
            <w:vAlign w:val="bottom"/>
            <w:hideMark/>
          </w:tcPr>
          <w:p w14:paraId="441E459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72,00</w:t>
            </w:r>
          </w:p>
        </w:tc>
        <w:tc>
          <w:tcPr>
            <w:tcW w:w="338" w:type="pct"/>
            <w:shd w:val="clear" w:color="auto" w:fill="auto"/>
            <w:noWrap/>
            <w:vAlign w:val="bottom"/>
            <w:hideMark/>
          </w:tcPr>
          <w:p w14:paraId="586149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FCA1E9B" w14:textId="77777777" w:rsidTr="00C401B0">
        <w:trPr>
          <w:trHeight w:val="255"/>
        </w:trPr>
        <w:tc>
          <w:tcPr>
            <w:tcW w:w="2363" w:type="pct"/>
            <w:shd w:val="clear" w:color="auto" w:fill="auto"/>
            <w:noWrap/>
            <w:vAlign w:val="bottom"/>
            <w:hideMark/>
          </w:tcPr>
          <w:p w14:paraId="1E1BA0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 Ostali nespomenuti rashodi poslovanja</w:t>
            </w:r>
          </w:p>
        </w:tc>
        <w:tc>
          <w:tcPr>
            <w:tcW w:w="722" w:type="pct"/>
            <w:shd w:val="clear" w:color="auto" w:fill="auto"/>
            <w:noWrap/>
            <w:vAlign w:val="bottom"/>
            <w:hideMark/>
          </w:tcPr>
          <w:p w14:paraId="24E388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61.999,22</w:t>
            </w:r>
          </w:p>
        </w:tc>
        <w:tc>
          <w:tcPr>
            <w:tcW w:w="592" w:type="pct"/>
            <w:shd w:val="clear" w:color="auto" w:fill="auto"/>
            <w:noWrap/>
            <w:vAlign w:val="bottom"/>
            <w:hideMark/>
          </w:tcPr>
          <w:p w14:paraId="47F078C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F56CB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41.109,41</w:t>
            </w:r>
          </w:p>
        </w:tc>
        <w:tc>
          <w:tcPr>
            <w:tcW w:w="395" w:type="pct"/>
            <w:shd w:val="clear" w:color="auto" w:fill="auto"/>
            <w:noWrap/>
            <w:vAlign w:val="bottom"/>
            <w:hideMark/>
          </w:tcPr>
          <w:p w14:paraId="6FCAD45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66,31</w:t>
            </w:r>
          </w:p>
        </w:tc>
        <w:tc>
          <w:tcPr>
            <w:tcW w:w="338" w:type="pct"/>
            <w:shd w:val="clear" w:color="auto" w:fill="auto"/>
            <w:noWrap/>
            <w:vAlign w:val="bottom"/>
            <w:hideMark/>
          </w:tcPr>
          <w:p w14:paraId="5340961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105C17E" w14:textId="77777777" w:rsidTr="00C401B0">
        <w:trPr>
          <w:trHeight w:val="255"/>
        </w:trPr>
        <w:tc>
          <w:tcPr>
            <w:tcW w:w="2363" w:type="pct"/>
            <w:shd w:val="clear" w:color="auto" w:fill="auto"/>
            <w:noWrap/>
            <w:vAlign w:val="bottom"/>
            <w:hideMark/>
          </w:tcPr>
          <w:p w14:paraId="380519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 Financijski rashodi</w:t>
            </w:r>
          </w:p>
        </w:tc>
        <w:tc>
          <w:tcPr>
            <w:tcW w:w="722" w:type="pct"/>
            <w:shd w:val="clear" w:color="auto" w:fill="auto"/>
            <w:noWrap/>
            <w:vAlign w:val="bottom"/>
            <w:hideMark/>
          </w:tcPr>
          <w:p w14:paraId="36C2FE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125.944,12</w:t>
            </w:r>
          </w:p>
        </w:tc>
        <w:tc>
          <w:tcPr>
            <w:tcW w:w="592" w:type="pct"/>
            <w:shd w:val="clear" w:color="auto" w:fill="auto"/>
            <w:noWrap/>
            <w:vAlign w:val="bottom"/>
            <w:hideMark/>
          </w:tcPr>
          <w:p w14:paraId="71AACE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184.500,00</w:t>
            </w:r>
          </w:p>
        </w:tc>
        <w:tc>
          <w:tcPr>
            <w:tcW w:w="590" w:type="pct"/>
            <w:shd w:val="clear" w:color="auto" w:fill="auto"/>
            <w:noWrap/>
            <w:vAlign w:val="bottom"/>
            <w:hideMark/>
          </w:tcPr>
          <w:p w14:paraId="40B6F4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91.545,46</w:t>
            </w:r>
          </w:p>
        </w:tc>
        <w:tc>
          <w:tcPr>
            <w:tcW w:w="395" w:type="pct"/>
            <w:shd w:val="clear" w:color="auto" w:fill="auto"/>
            <w:noWrap/>
            <w:vAlign w:val="bottom"/>
            <w:hideMark/>
          </w:tcPr>
          <w:p w14:paraId="45CF5D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72,69</w:t>
            </w:r>
          </w:p>
        </w:tc>
        <w:tc>
          <w:tcPr>
            <w:tcW w:w="338" w:type="pct"/>
            <w:shd w:val="clear" w:color="auto" w:fill="auto"/>
            <w:noWrap/>
            <w:vAlign w:val="bottom"/>
            <w:hideMark/>
          </w:tcPr>
          <w:p w14:paraId="3F4765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49,62</w:t>
            </w:r>
          </w:p>
        </w:tc>
      </w:tr>
      <w:tr w:rsidR="00B82734" w:rsidRPr="00B82734" w14:paraId="6BC4EFFA" w14:textId="77777777" w:rsidTr="00C401B0">
        <w:trPr>
          <w:trHeight w:val="255"/>
        </w:trPr>
        <w:tc>
          <w:tcPr>
            <w:tcW w:w="2363" w:type="pct"/>
            <w:shd w:val="clear" w:color="auto" w:fill="auto"/>
            <w:noWrap/>
            <w:vAlign w:val="bottom"/>
            <w:hideMark/>
          </w:tcPr>
          <w:p w14:paraId="44DCD1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342 Kamate za primljene kredite i zajmove</w:t>
            </w:r>
          </w:p>
        </w:tc>
        <w:tc>
          <w:tcPr>
            <w:tcW w:w="722" w:type="pct"/>
            <w:shd w:val="clear" w:color="auto" w:fill="auto"/>
            <w:noWrap/>
            <w:vAlign w:val="bottom"/>
            <w:hideMark/>
          </w:tcPr>
          <w:p w14:paraId="664C7D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87.203,63</w:t>
            </w:r>
          </w:p>
        </w:tc>
        <w:tc>
          <w:tcPr>
            <w:tcW w:w="592" w:type="pct"/>
            <w:shd w:val="clear" w:color="auto" w:fill="auto"/>
            <w:noWrap/>
            <w:vAlign w:val="bottom"/>
            <w:hideMark/>
          </w:tcPr>
          <w:p w14:paraId="1F81C2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130.000,00</w:t>
            </w:r>
          </w:p>
        </w:tc>
        <w:tc>
          <w:tcPr>
            <w:tcW w:w="590" w:type="pct"/>
            <w:shd w:val="clear" w:color="auto" w:fill="auto"/>
            <w:noWrap/>
            <w:vAlign w:val="bottom"/>
            <w:hideMark/>
          </w:tcPr>
          <w:p w14:paraId="50037A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64.632,56</w:t>
            </w:r>
          </w:p>
        </w:tc>
        <w:tc>
          <w:tcPr>
            <w:tcW w:w="395" w:type="pct"/>
            <w:shd w:val="clear" w:color="auto" w:fill="auto"/>
            <w:noWrap/>
            <w:vAlign w:val="bottom"/>
            <w:hideMark/>
          </w:tcPr>
          <w:p w14:paraId="307359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74,12</w:t>
            </w:r>
          </w:p>
        </w:tc>
        <w:tc>
          <w:tcPr>
            <w:tcW w:w="338" w:type="pct"/>
            <w:shd w:val="clear" w:color="auto" w:fill="auto"/>
            <w:noWrap/>
            <w:vAlign w:val="bottom"/>
            <w:hideMark/>
          </w:tcPr>
          <w:p w14:paraId="544164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49,72</w:t>
            </w:r>
          </w:p>
        </w:tc>
      </w:tr>
      <w:tr w:rsidR="00B82734" w:rsidRPr="00B82734" w14:paraId="11891BA5" w14:textId="77777777" w:rsidTr="00C401B0">
        <w:trPr>
          <w:trHeight w:val="255"/>
        </w:trPr>
        <w:tc>
          <w:tcPr>
            <w:tcW w:w="2363" w:type="pct"/>
            <w:shd w:val="clear" w:color="auto" w:fill="auto"/>
            <w:noWrap/>
            <w:vAlign w:val="bottom"/>
            <w:hideMark/>
          </w:tcPr>
          <w:p w14:paraId="7D372C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3423 Kamate za primljene kredite i zajmove od kreditnih i ostalih financijskih institucija izvan javnog s</w:t>
            </w:r>
          </w:p>
        </w:tc>
        <w:tc>
          <w:tcPr>
            <w:tcW w:w="722" w:type="pct"/>
            <w:shd w:val="clear" w:color="auto" w:fill="auto"/>
            <w:noWrap/>
            <w:vAlign w:val="bottom"/>
            <w:hideMark/>
          </w:tcPr>
          <w:p w14:paraId="48A1CDA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87.203,63</w:t>
            </w:r>
          </w:p>
        </w:tc>
        <w:tc>
          <w:tcPr>
            <w:tcW w:w="592" w:type="pct"/>
            <w:shd w:val="clear" w:color="auto" w:fill="auto"/>
            <w:noWrap/>
            <w:vAlign w:val="bottom"/>
            <w:hideMark/>
          </w:tcPr>
          <w:p w14:paraId="025B854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C14566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64.632,56</w:t>
            </w:r>
          </w:p>
        </w:tc>
        <w:tc>
          <w:tcPr>
            <w:tcW w:w="395" w:type="pct"/>
            <w:shd w:val="clear" w:color="auto" w:fill="auto"/>
            <w:noWrap/>
            <w:vAlign w:val="bottom"/>
            <w:hideMark/>
          </w:tcPr>
          <w:p w14:paraId="03425E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74,12</w:t>
            </w:r>
          </w:p>
        </w:tc>
        <w:tc>
          <w:tcPr>
            <w:tcW w:w="338" w:type="pct"/>
            <w:shd w:val="clear" w:color="auto" w:fill="auto"/>
            <w:noWrap/>
            <w:vAlign w:val="bottom"/>
            <w:hideMark/>
          </w:tcPr>
          <w:p w14:paraId="2420988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833C912" w14:textId="77777777" w:rsidTr="00C401B0">
        <w:trPr>
          <w:trHeight w:val="255"/>
        </w:trPr>
        <w:tc>
          <w:tcPr>
            <w:tcW w:w="2363" w:type="pct"/>
            <w:shd w:val="clear" w:color="auto" w:fill="auto"/>
            <w:noWrap/>
            <w:vAlign w:val="bottom"/>
            <w:hideMark/>
          </w:tcPr>
          <w:p w14:paraId="53F631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 Ostali financijski rashodi</w:t>
            </w:r>
          </w:p>
        </w:tc>
        <w:tc>
          <w:tcPr>
            <w:tcW w:w="722" w:type="pct"/>
            <w:shd w:val="clear" w:color="auto" w:fill="auto"/>
            <w:noWrap/>
            <w:vAlign w:val="bottom"/>
            <w:hideMark/>
          </w:tcPr>
          <w:p w14:paraId="26E638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38.740,49</w:t>
            </w:r>
          </w:p>
        </w:tc>
        <w:tc>
          <w:tcPr>
            <w:tcW w:w="592" w:type="pct"/>
            <w:shd w:val="clear" w:color="auto" w:fill="auto"/>
            <w:noWrap/>
            <w:vAlign w:val="bottom"/>
            <w:hideMark/>
          </w:tcPr>
          <w:p w14:paraId="691813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54.500,00</w:t>
            </w:r>
          </w:p>
        </w:tc>
        <w:tc>
          <w:tcPr>
            <w:tcW w:w="590" w:type="pct"/>
            <w:shd w:val="clear" w:color="auto" w:fill="auto"/>
            <w:noWrap/>
            <w:vAlign w:val="bottom"/>
            <w:hideMark/>
          </w:tcPr>
          <w:p w14:paraId="5BA525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26.912,90</w:t>
            </w:r>
          </w:p>
        </w:tc>
        <w:tc>
          <w:tcPr>
            <w:tcW w:w="395" w:type="pct"/>
            <w:shd w:val="clear" w:color="auto" w:fill="auto"/>
            <w:noWrap/>
            <w:vAlign w:val="bottom"/>
            <w:hideMark/>
          </w:tcPr>
          <w:p w14:paraId="6994E7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69,47</w:t>
            </w:r>
          </w:p>
        </w:tc>
        <w:tc>
          <w:tcPr>
            <w:tcW w:w="338" w:type="pct"/>
            <w:shd w:val="clear" w:color="auto" w:fill="auto"/>
            <w:noWrap/>
            <w:vAlign w:val="bottom"/>
            <w:hideMark/>
          </w:tcPr>
          <w:p w14:paraId="107DE1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49,38</w:t>
            </w:r>
          </w:p>
        </w:tc>
      </w:tr>
      <w:tr w:rsidR="00B82734" w:rsidRPr="00B82734" w14:paraId="69BE8039" w14:textId="77777777" w:rsidTr="00C401B0">
        <w:trPr>
          <w:trHeight w:val="255"/>
        </w:trPr>
        <w:tc>
          <w:tcPr>
            <w:tcW w:w="2363" w:type="pct"/>
            <w:shd w:val="clear" w:color="auto" w:fill="auto"/>
            <w:noWrap/>
            <w:vAlign w:val="bottom"/>
            <w:hideMark/>
          </w:tcPr>
          <w:p w14:paraId="05B595F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 Bankarske usluge i usluge platnog prometa</w:t>
            </w:r>
          </w:p>
        </w:tc>
        <w:tc>
          <w:tcPr>
            <w:tcW w:w="722" w:type="pct"/>
            <w:shd w:val="clear" w:color="auto" w:fill="auto"/>
            <w:noWrap/>
            <w:vAlign w:val="bottom"/>
            <w:hideMark/>
          </w:tcPr>
          <w:p w14:paraId="2246600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38.740,49</w:t>
            </w:r>
          </w:p>
        </w:tc>
        <w:tc>
          <w:tcPr>
            <w:tcW w:w="592" w:type="pct"/>
            <w:shd w:val="clear" w:color="auto" w:fill="auto"/>
            <w:noWrap/>
            <w:vAlign w:val="bottom"/>
            <w:hideMark/>
          </w:tcPr>
          <w:p w14:paraId="00DE8A5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46EF6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26.912,90</w:t>
            </w:r>
          </w:p>
        </w:tc>
        <w:tc>
          <w:tcPr>
            <w:tcW w:w="395" w:type="pct"/>
            <w:shd w:val="clear" w:color="auto" w:fill="auto"/>
            <w:noWrap/>
            <w:vAlign w:val="bottom"/>
            <w:hideMark/>
          </w:tcPr>
          <w:p w14:paraId="600157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69,47</w:t>
            </w:r>
          </w:p>
        </w:tc>
        <w:tc>
          <w:tcPr>
            <w:tcW w:w="338" w:type="pct"/>
            <w:shd w:val="clear" w:color="auto" w:fill="auto"/>
            <w:noWrap/>
            <w:vAlign w:val="bottom"/>
            <w:hideMark/>
          </w:tcPr>
          <w:p w14:paraId="2E82C4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EC3333F" w14:textId="77777777" w:rsidTr="00C401B0">
        <w:trPr>
          <w:trHeight w:val="255"/>
        </w:trPr>
        <w:tc>
          <w:tcPr>
            <w:tcW w:w="2363" w:type="pct"/>
            <w:shd w:val="clear" w:color="auto" w:fill="auto"/>
            <w:noWrap/>
            <w:vAlign w:val="bottom"/>
            <w:hideMark/>
          </w:tcPr>
          <w:p w14:paraId="4C49F0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 Subvencije</w:t>
            </w:r>
          </w:p>
        </w:tc>
        <w:tc>
          <w:tcPr>
            <w:tcW w:w="722" w:type="pct"/>
            <w:shd w:val="clear" w:color="auto" w:fill="auto"/>
            <w:noWrap/>
            <w:vAlign w:val="bottom"/>
            <w:hideMark/>
          </w:tcPr>
          <w:p w14:paraId="4BA90B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254.683,53</w:t>
            </w:r>
          </w:p>
        </w:tc>
        <w:tc>
          <w:tcPr>
            <w:tcW w:w="592" w:type="pct"/>
            <w:shd w:val="clear" w:color="auto" w:fill="auto"/>
            <w:noWrap/>
            <w:vAlign w:val="bottom"/>
            <w:hideMark/>
          </w:tcPr>
          <w:p w14:paraId="2F2430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1.110.000,00</w:t>
            </w:r>
          </w:p>
        </w:tc>
        <w:tc>
          <w:tcPr>
            <w:tcW w:w="590" w:type="pct"/>
            <w:shd w:val="clear" w:color="auto" w:fill="auto"/>
            <w:noWrap/>
            <w:vAlign w:val="bottom"/>
            <w:hideMark/>
          </w:tcPr>
          <w:p w14:paraId="1A7373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274.531,12</w:t>
            </w:r>
          </w:p>
        </w:tc>
        <w:tc>
          <w:tcPr>
            <w:tcW w:w="395" w:type="pct"/>
            <w:shd w:val="clear" w:color="auto" w:fill="auto"/>
            <w:noWrap/>
            <w:vAlign w:val="bottom"/>
            <w:hideMark/>
          </w:tcPr>
          <w:p w14:paraId="5A2631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107,79</w:t>
            </w:r>
          </w:p>
        </w:tc>
        <w:tc>
          <w:tcPr>
            <w:tcW w:w="338" w:type="pct"/>
            <w:shd w:val="clear" w:color="auto" w:fill="auto"/>
            <w:noWrap/>
            <w:vAlign w:val="bottom"/>
            <w:hideMark/>
          </w:tcPr>
          <w:p w14:paraId="064637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24,73</w:t>
            </w:r>
          </w:p>
        </w:tc>
      </w:tr>
      <w:tr w:rsidR="00B82734" w:rsidRPr="00B82734" w14:paraId="627F91E6" w14:textId="77777777" w:rsidTr="00C401B0">
        <w:trPr>
          <w:trHeight w:val="255"/>
        </w:trPr>
        <w:tc>
          <w:tcPr>
            <w:tcW w:w="2363" w:type="pct"/>
            <w:shd w:val="clear" w:color="auto" w:fill="auto"/>
            <w:noWrap/>
            <w:vAlign w:val="bottom"/>
            <w:hideMark/>
          </w:tcPr>
          <w:p w14:paraId="3191E8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351 Subvencije trgovačkim društvima u javnom sektoru</w:t>
            </w:r>
          </w:p>
        </w:tc>
        <w:tc>
          <w:tcPr>
            <w:tcW w:w="722" w:type="pct"/>
            <w:shd w:val="clear" w:color="auto" w:fill="auto"/>
            <w:noWrap/>
            <w:vAlign w:val="bottom"/>
            <w:hideMark/>
          </w:tcPr>
          <w:p w14:paraId="4588D7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19.881,83</w:t>
            </w:r>
          </w:p>
        </w:tc>
        <w:tc>
          <w:tcPr>
            <w:tcW w:w="592" w:type="pct"/>
            <w:shd w:val="clear" w:color="auto" w:fill="auto"/>
            <w:noWrap/>
            <w:vAlign w:val="bottom"/>
            <w:hideMark/>
          </w:tcPr>
          <w:p w14:paraId="2DB90B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0" w:type="pct"/>
            <w:shd w:val="clear" w:color="auto" w:fill="auto"/>
            <w:noWrap/>
            <w:vAlign w:val="bottom"/>
            <w:hideMark/>
          </w:tcPr>
          <w:p w14:paraId="2EE7F1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10.272,33</w:t>
            </w:r>
          </w:p>
        </w:tc>
        <w:tc>
          <w:tcPr>
            <w:tcW w:w="395" w:type="pct"/>
            <w:shd w:val="clear" w:color="auto" w:fill="auto"/>
            <w:noWrap/>
            <w:vAlign w:val="bottom"/>
            <w:hideMark/>
          </w:tcPr>
          <w:p w14:paraId="131F97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51,67</w:t>
            </w:r>
          </w:p>
        </w:tc>
        <w:tc>
          <w:tcPr>
            <w:tcW w:w="338" w:type="pct"/>
            <w:shd w:val="clear" w:color="auto" w:fill="auto"/>
            <w:noWrap/>
            <w:vAlign w:val="bottom"/>
            <w:hideMark/>
          </w:tcPr>
          <w:p w14:paraId="3E0861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20,54</w:t>
            </w:r>
          </w:p>
        </w:tc>
      </w:tr>
      <w:tr w:rsidR="00B82734" w:rsidRPr="00B82734" w14:paraId="089AA807" w14:textId="77777777" w:rsidTr="00C401B0">
        <w:trPr>
          <w:trHeight w:val="255"/>
        </w:trPr>
        <w:tc>
          <w:tcPr>
            <w:tcW w:w="2363" w:type="pct"/>
            <w:shd w:val="clear" w:color="auto" w:fill="auto"/>
            <w:noWrap/>
            <w:vAlign w:val="bottom"/>
            <w:hideMark/>
          </w:tcPr>
          <w:p w14:paraId="530D198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3512 Subvencije trgovačkim društvima u javnom sektoru</w:t>
            </w:r>
          </w:p>
        </w:tc>
        <w:tc>
          <w:tcPr>
            <w:tcW w:w="722" w:type="pct"/>
            <w:shd w:val="clear" w:color="auto" w:fill="auto"/>
            <w:noWrap/>
            <w:vAlign w:val="bottom"/>
            <w:hideMark/>
          </w:tcPr>
          <w:p w14:paraId="3898CB8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19.881,83</w:t>
            </w:r>
          </w:p>
        </w:tc>
        <w:tc>
          <w:tcPr>
            <w:tcW w:w="592" w:type="pct"/>
            <w:shd w:val="clear" w:color="auto" w:fill="auto"/>
            <w:noWrap/>
            <w:vAlign w:val="bottom"/>
            <w:hideMark/>
          </w:tcPr>
          <w:p w14:paraId="58C597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F5584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10.272,33</w:t>
            </w:r>
          </w:p>
        </w:tc>
        <w:tc>
          <w:tcPr>
            <w:tcW w:w="395" w:type="pct"/>
            <w:shd w:val="clear" w:color="auto" w:fill="auto"/>
            <w:noWrap/>
            <w:vAlign w:val="bottom"/>
            <w:hideMark/>
          </w:tcPr>
          <w:p w14:paraId="7EDB2DB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51,67</w:t>
            </w:r>
          </w:p>
        </w:tc>
        <w:tc>
          <w:tcPr>
            <w:tcW w:w="338" w:type="pct"/>
            <w:shd w:val="clear" w:color="auto" w:fill="auto"/>
            <w:noWrap/>
            <w:vAlign w:val="bottom"/>
            <w:hideMark/>
          </w:tcPr>
          <w:p w14:paraId="397640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6418977" w14:textId="77777777" w:rsidTr="00C401B0">
        <w:trPr>
          <w:trHeight w:val="255"/>
        </w:trPr>
        <w:tc>
          <w:tcPr>
            <w:tcW w:w="2363" w:type="pct"/>
            <w:shd w:val="clear" w:color="auto" w:fill="auto"/>
            <w:noWrap/>
            <w:vAlign w:val="bottom"/>
            <w:hideMark/>
          </w:tcPr>
          <w:p w14:paraId="302CBC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 Subvencije trgovačkim društvima, poljoprivrednicima i obrtnicima izvan javnog sektora</w:t>
            </w:r>
          </w:p>
        </w:tc>
        <w:tc>
          <w:tcPr>
            <w:tcW w:w="722" w:type="pct"/>
            <w:shd w:val="clear" w:color="auto" w:fill="auto"/>
            <w:noWrap/>
            <w:vAlign w:val="bottom"/>
            <w:hideMark/>
          </w:tcPr>
          <w:p w14:paraId="3F55EC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234.801,70</w:t>
            </w:r>
          </w:p>
        </w:tc>
        <w:tc>
          <w:tcPr>
            <w:tcW w:w="592" w:type="pct"/>
            <w:shd w:val="clear" w:color="auto" w:fill="auto"/>
            <w:noWrap/>
            <w:vAlign w:val="bottom"/>
            <w:hideMark/>
          </w:tcPr>
          <w:p w14:paraId="5E68A8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1.060.000,00</w:t>
            </w:r>
          </w:p>
        </w:tc>
        <w:tc>
          <w:tcPr>
            <w:tcW w:w="590" w:type="pct"/>
            <w:shd w:val="clear" w:color="auto" w:fill="auto"/>
            <w:noWrap/>
            <w:vAlign w:val="bottom"/>
            <w:hideMark/>
          </w:tcPr>
          <w:p w14:paraId="70055D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264.258,79</w:t>
            </w:r>
          </w:p>
        </w:tc>
        <w:tc>
          <w:tcPr>
            <w:tcW w:w="395" w:type="pct"/>
            <w:shd w:val="clear" w:color="auto" w:fill="auto"/>
            <w:noWrap/>
            <w:vAlign w:val="bottom"/>
            <w:hideMark/>
          </w:tcPr>
          <w:p w14:paraId="18E043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112,55</w:t>
            </w:r>
          </w:p>
        </w:tc>
        <w:tc>
          <w:tcPr>
            <w:tcW w:w="338" w:type="pct"/>
            <w:shd w:val="clear" w:color="auto" w:fill="auto"/>
            <w:noWrap/>
            <w:vAlign w:val="bottom"/>
            <w:hideMark/>
          </w:tcPr>
          <w:p w14:paraId="6E95DC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24,93</w:t>
            </w:r>
          </w:p>
        </w:tc>
      </w:tr>
      <w:tr w:rsidR="00B82734" w:rsidRPr="00B82734" w14:paraId="566F3A83" w14:textId="77777777" w:rsidTr="00C401B0">
        <w:trPr>
          <w:trHeight w:val="255"/>
        </w:trPr>
        <w:tc>
          <w:tcPr>
            <w:tcW w:w="2363" w:type="pct"/>
            <w:shd w:val="clear" w:color="auto" w:fill="auto"/>
            <w:noWrap/>
            <w:vAlign w:val="bottom"/>
            <w:hideMark/>
          </w:tcPr>
          <w:p w14:paraId="1B434F3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3522 Subvencije trgovačkim društvima izvan javnog sektora</w:t>
            </w:r>
          </w:p>
        </w:tc>
        <w:tc>
          <w:tcPr>
            <w:tcW w:w="722" w:type="pct"/>
            <w:shd w:val="clear" w:color="auto" w:fill="auto"/>
            <w:noWrap/>
            <w:vAlign w:val="bottom"/>
            <w:hideMark/>
          </w:tcPr>
          <w:p w14:paraId="004267D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592" w:type="pct"/>
            <w:shd w:val="clear" w:color="auto" w:fill="auto"/>
            <w:noWrap/>
            <w:vAlign w:val="bottom"/>
            <w:hideMark/>
          </w:tcPr>
          <w:p w14:paraId="0E9676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D586C3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120.000,00</w:t>
            </w:r>
          </w:p>
        </w:tc>
        <w:tc>
          <w:tcPr>
            <w:tcW w:w="395" w:type="pct"/>
            <w:shd w:val="clear" w:color="auto" w:fill="auto"/>
            <w:noWrap/>
            <w:vAlign w:val="bottom"/>
            <w:hideMark/>
          </w:tcPr>
          <w:p w14:paraId="043B74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77E63AE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4204E3B" w14:textId="77777777" w:rsidTr="00C401B0">
        <w:trPr>
          <w:trHeight w:val="255"/>
        </w:trPr>
        <w:tc>
          <w:tcPr>
            <w:tcW w:w="2363" w:type="pct"/>
            <w:shd w:val="clear" w:color="auto" w:fill="auto"/>
            <w:noWrap/>
            <w:vAlign w:val="bottom"/>
            <w:hideMark/>
          </w:tcPr>
          <w:p w14:paraId="0424983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3523 Subvencije poljoprivrednicima i obrtnicima</w:t>
            </w:r>
          </w:p>
        </w:tc>
        <w:tc>
          <w:tcPr>
            <w:tcW w:w="722" w:type="pct"/>
            <w:shd w:val="clear" w:color="auto" w:fill="auto"/>
            <w:noWrap/>
            <w:vAlign w:val="bottom"/>
            <w:hideMark/>
          </w:tcPr>
          <w:p w14:paraId="0AF0740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234.801,70</w:t>
            </w:r>
          </w:p>
        </w:tc>
        <w:tc>
          <w:tcPr>
            <w:tcW w:w="592" w:type="pct"/>
            <w:shd w:val="clear" w:color="auto" w:fill="auto"/>
            <w:noWrap/>
            <w:vAlign w:val="bottom"/>
            <w:hideMark/>
          </w:tcPr>
          <w:p w14:paraId="459F5E7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DF90BF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144.258,79</w:t>
            </w:r>
          </w:p>
        </w:tc>
        <w:tc>
          <w:tcPr>
            <w:tcW w:w="395" w:type="pct"/>
            <w:shd w:val="clear" w:color="auto" w:fill="auto"/>
            <w:noWrap/>
            <w:vAlign w:val="bottom"/>
            <w:hideMark/>
          </w:tcPr>
          <w:p w14:paraId="264C2C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61,44</w:t>
            </w:r>
          </w:p>
        </w:tc>
        <w:tc>
          <w:tcPr>
            <w:tcW w:w="338" w:type="pct"/>
            <w:shd w:val="clear" w:color="auto" w:fill="auto"/>
            <w:noWrap/>
            <w:vAlign w:val="bottom"/>
            <w:hideMark/>
          </w:tcPr>
          <w:p w14:paraId="53594E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A6B4BC8" w14:textId="77777777" w:rsidTr="00C401B0">
        <w:trPr>
          <w:trHeight w:val="255"/>
        </w:trPr>
        <w:tc>
          <w:tcPr>
            <w:tcW w:w="2363" w:type="pct"/>
            <w:shd w:val="clear" w:color="auto" w:fill="auto"/>
            <w:noWrap/>
            <w:vAlign w:val="bottom"/>
            <w:hideMark/>
          </w:tcPr>
          <w:p w14:paraId="0665FE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 Pomoći dane u inozemstvo i unutar općeg proračuna</w:t>
            </w:r>
          </w:p>
        </w:tc>
        <w:tc>
          <w:tcPr>
            <w:tcW w:w="722" w:type="pct"/>
            <w:shd w:val="clear" w:color="auto" w:fill="auto"/>
            <w:noWrap/>
            <w:vAlign w:val="bottom"/>
            <w:hideMark/>
          </w:tcPr>
          <w:p w14:paraId="11DBC9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2.805,00</w:t>
            </w:r>
          </w:p>
        </w:tc>
        <w:tc>
          <w:tcPr>
            <w:tcW w:w="592" w:type="pct"/>
            <w:shd w:val="clear" w:color="auto" w:fill="auto"/>
            <w:noWrap/>
            <w:vAlign w:val="bottom"/>
            <w:hideMark/>
          </w:tcPr>
          <w:p w14:paraId="37CDB7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1.084.000,00</w:t>
            </w:r>
          </w:p>
        </w:tc>
        <w:tc>
          <w:tcPr>
            <w:tcW w:w="590" w:type="pct"/>
            <w:shd w:val="clear" w:color="auto" w:fill="auto"/>
            <w:noWrap/>
            <w:vAlign w:val="bottom"/>
            <w:hideMark/>
          </w:tcPr>
          <w:p w14:paraId="6A12C7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67.439,34</w:t>
            </w:r>
          </w:p>
        </w:tc>
        <w:tc>
          <w:tcPr>
            <w:tcW w:w="395" w:type="pct"/>
            <w:shd w:val="clear" w:color="auto" w:fill="auto"/>
            <w:noWrap/>
            <w:vAlign w:val="bottom"/>
            <w:hideMark/>
          </w:tcPr>
          <w:p w14:paraId="6D894B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2404,25</w:t>
            </w:r>
          </w:p>
        </w:tc>
        <w:tc>
          <w:tcPr>
            <w:tcW w:w="338" w:type="pct"/>
            <w:shd w:val="clear" w:color="auto" w:fill="auto"/>
            <w:noWrap/>
            <w:vAlign w:val="bottom"/>
            <w:hideMark/>
          </w:tcPr>
          <w:p w14:paraId="4732FE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6,22</w:t>
            </w:r>
          </w:p>
        </w:tc>
      </w:tr>
      <w:tr w:rsidR="00B82734" w:rsidRPr="00B82734" w14:paraId="4E758396" w14:textId="77777777" w:rsidTr="00C401B0">
        <w:trPr>
          <w:trHeight w:val="255"/>
        </w:trPr>
        <w:tc>
          <w:tcPr>
            <w:tcW w:w="2363" w:type="pct"/>
            <w:shd w:val="clear" w:color="auto" w:fill="auto"/>
            <w:noWrap/>
            <w:vAlign w:val="bottom"/>
            <w:hideMark/>
          </w:tcPr>
          <w:p w14:paraId="5146DE2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 Pomoći unutar općeg proračuna</w:t>
            </w:r>
          </w:p>
        </w:tc>
        <w:tc>
          <w:tcPr>
            <w:tcW w:w="722" w:type="pct"/>
            <w:shd w:val="clear" w:color="auto" w:fill="auto"/>
            <w:noWrap/>
            <w:vAlign w:val="bottom"/>
            <w:hideMark/>
          </w:tcPr>
          <w:p w14:paraId="26C5FF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2.805,00</w:t>
            </w:r>
          </w:p>
        </w:tc>
        <w:tc>
          <w:tcPr>
            <w:tcW w:w="592" w:type="pct"/>
            <w:shd w:val="clear" w:color="auto" w:fill="auto"/>
            <w:noWrap/>
            <w:vAlign w:val="bottom"/>
            <w:hideMark/>
          </w:tcPr>
          <w:p w14:paraId="14E3B5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1.084.000,00</w:t>
            </w:r>
          </w:p>
        </w:tc>
        <w:tc>
          <w:tcPr>
            <w:tcW w:w="590" w:type="pct"/>
            <w:shd w:val="clear" w:color="auto" w:fill="auto"/>
            <w:noWrap/>
            <w:vAlign w:val="bottom"/>
            <w:hideMark/>
          </w:tcPr>
          <w:p w14:paraId="7EB630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67.439,34</w:t>
            </w:r>
          </w:p>
        </w:tc>
        <w:tc>
          <w:tcPr>
            <w:tcW w:w="395" w:type="pct"/>
            <w:shd w:val="clear" w:color="auto" w:fill="auto"/>
            <w:noWrap/>
            <w:vAlign w:val="bottom"/>
            <w:hideMark/>
          </w:tcPr>
          <w:p w14:paraId="2E6368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2404,25</w:t>
            </w:r>
          </w:p>
        </w:tc>
        <w:tc>
          <w:tcPr>
            <w:tcW w:w="338" w:type="pct"/>
            <w:shd w:val="clear" w:color="auto" w:fill="auto"/>
            <w:noWrap/>
            <w:vAlign w:val="bottom"/>
            <w:hideMark/>
          </w:tcPr>
          <w:p w14:paraId="36B164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6,22</w:t>
            </w:r>
          </w:p>
        </w:tc>
      </w:tr>
      <w:tr w:rsidR="00B82734" w:rsidRPr="00B82734" w14:paraId="4620A307" w14:textId="77777777" w:rsidTr="00C401B0">
        <w:trPr>
          <w:trHeight w:val="255"/>
        </w:trPr>
        <w:tc>
          <w:tcPr>
            <w:tcW w:w="2363" w:type="pct"/>
            <w:shd w:val="clear" w:color="auto" w:fill="auto"/>
            <w:noWrap/>
            <w:vAlign w:val="bottom"/>
            <w:hideMark/>
          </w:tcPr>
          <w:p w14:paraId="0D45ED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3631 Tekuće pomoći unutar općeg proračuna</w:t>
            </w:r>
          </w:p>
        </w:tc>
        <w:tc>
          <w:tcPr>
            <w:tcW w:w="722" w:type="pct"/>
            <w:shd w:val="clear" w:color="auto" w:fill="auto"/>
            <w:noWrap/>
            <w:vAlign w:val="bottom"/>
            <w:hideMark/>
          </w:tcPr>
          <w:p w14:paraId="4EACAA3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2.805,00</w:t>
            </w:r>
          </w:p>
        </w:tc>
        <w:tc>
          <w:tcPr>
            <w:tcW w:w="592" w:type="pct"/>
            <w:shd w:val="clear" w:color="auto" w:fill="auto"/>
            <w:noWrap/>
            <w:vAlign w:val="bottom"/>
            <w:hideMark/>
          </w:tcPr>
          <w:p w14:paraId="5109D4C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134618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44.150,00</w:t>
            </w:r>
          </w:p>
        </w:tc>
        <w:tc>
          <w:tcPr>
            <w:tcW w:w="395" w:type="pct"/>
            <w:shd w:val="clear" w:color="auto" w:fill="auto"/>
            <w:noWrap/>
            <w:vAlign w:val="bottom"/>
            <w:hideMark/>
          </w:tcPr>
          <w:p w14:paraId="518E81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1573,98</w:t>
            </w:r>
          </w:p>
        </w:tc>
        <w:tc>
          <w:tcPr>
            <w:tcW w:w="338" w:type="pct"/>
            <w:shd w:val="clear" w:color="auto" w:fill="auto"/>
            <w:noWrap/>
            <w:vAlign w:val="bottom"/>
            <w:hideMark/>
          </w:tcPr>
          <w:p w14:paraId="63120A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8D81F51" w14:textId="77777777" w:rsidTr="00C401B0">
        <w:trPr>
          <w:trHeight w:val="255"/>
        </w:trPr>
        <w:tc>
          <w:tcPr>
            <w:tcW w:w="2363" w:type="pct"/>
            <w:shd w:val="clear" w:color="auto" w:fill="auto"/>
            <w:noWrap/>
            <w:vAlign w:val="bottom"/>
            <w:hideMark/>
          </w:tcPr>
          <w:p w14:paraId="6D1B129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 Kapitalne pomoći unutar općeg proračuna</w:t>
            </w:r>
          </w:p>
        </w:tc>
        <w:tc>
          <w:tcPr>
            <w:tcW w:w="722" w:type="pct"/>
            <w:shd w:val="clear" w:color="auto" w:fill="auto"/>
            <w:noWrap/>
            <w:vAlign w:val="bottom"/>
            <w:hideMark/>
          </w:tcPr>
          <w:p w14:paraId="42A51CE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2" w:type="pct"/>
            <w:shd w:val="clear" w:color="auto" w:fill="auto"/>
            <w:noWrap/>
            <w:vAlign w:val="bottom"/>
            <w:hideMark/>
          </w:tcPr>
          <w:p w14:paraId="535268B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B8801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23.289,34</w:t>
            </w:r>
          </w:p>
        </w:tc>
        <w:tc>
          <w:tcPr>
            <w:tcW w:w="395" w:type="pct"/>
            <w:shd w:val="clear" w:color="auto" w:fill="auto"/>
            <w:noWrap/>
            <w:vAlign w:val="bottom"/>
            <w:hideMark/>
          </w:tcPr>
          <w:p w14:paraId="4B9D685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70B91E9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C4D420A" w14:textId="77777777" w:rsidTr="00C401B0">
        <w:trPr>
          <w:trHeight w:val="255"/>
        </w:trPr>
        <w:tc>
          <w:tcPr>
            <w:tcW w:w="2363" w:type="pct"/>
            <w:shd w:val="clear" w:color="auto" w:fill="auto"/>
            <w:noWrap/>
            <w:vAlign w:val="bottom"/>
            <w:hideMark/>
          </w:tcPr>
          <w:p w14:paraId="6636156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 Naknade građanima i kućanstvima na temelju osiguranja i druge naknade</w:t>
            </w:r>
          </w:p>
        </w:tc>
        <w:tc>
          <w:tcPr>
            <w:tcW w:w="722" w:type="pct"/>
            <w:shd w:val="clear" w:color="auto" w:fill="auto"/>
            <w:noWrap/>
            <w:vAlign w:val="bottom"/>
            <w:hideMark/>
          </w:tcPr>
          <w:p w14:paraId="43E00C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1.205.384,88</w:t>
            </w:r>
          </w:p>
        </w:tc>
        <w:tc>
          <w:tcPr>
            <w:tcW w:w="592" w:type="pct"/>
            <w:shd w:val="clear" w:color="auto" w:fill="auto"/>
            <w:noWrap/>
            <w:vAlign w:val="bottom"/>
            <w:hideMark/>
          </w:tcPr>
          <w:p w14:paraId="05469C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4.116.000,00</w:t>
            </w:r>
          </w:p>
        </w:tc>
        <w:tc>
          <w:tcPr>
            <w:tcW w:w="590" w:type="pct"/>
            <w:shd w:val="clear" w:color="auto" w:fill="auto"/>
            <w:noWrap/>
            <w:vAlign w:val="bottom"/>
            <w:hideMark/>
          </w:tcPr>
          <w:p w14:paraId="00FA68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1.139.238,70</w:t>
            </w:r>
          </w:p>
        </w:tc>
        <w:tc>
          <w:tcPr>
            <w:tcW w:w="395" w:type="pct"/>
            <w:shd w:val="clear" w:color="auto" w:fill="auto"/>
            <w:noWrap/>
            <w:vAlign w:val="bottom"/>
            <w:hideMark/>
          </w:tcPr>
          <w:p w14:paraId="2198EB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94,51</w:t>
            </w:r>
          </w:p>
        </w:tc>
        <w:tc>
          <w:tcPr>
            <w:tcW w:w="338" w:type="pct"/>
            <w:shd w:val="clear" w:color="auto" w:fill="auto"/>
            <w:noWrap/>
            <w:vAlign w:val="bottom"/>
            <w:hideMark/>
          </w:tcPr>
          <w:p w14:paraId="0281E5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27,68</w:t>
            </w:r>
          </w:p>
        </w:tc>
      </w:tr>
      <w:tr w:rsidR="00B82734" w:rsidRPr="00B82734" w14:paraId="0D62E8AB" w14:textId="77777777" w:rsidTr="00C401B0">
        <w:trPr>
          <w:trHeight w:val="255"/>
        </w:trPr>
        <w:tc>
          <w:tcPr>
            <w:tcW w:w="2363" w:type="pct"/>
            <w:shd w:val="clear" w:color="auto" w:fill="auto"/>
            <w:noWrap/>
            <w:vAlign w:val="bottom"/>
            <w:hideMark/>
          </w:tcPr>
          <w:p w14:paraId="4AEB4B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 Ostale naknade građanima i kućanstvima iz proračuna</w:t>
            </w:r>
          </w:p>
        </w:tc>
        <w:tc>
          <w:tcPr>
            <w:tcW w:w="722" w:type="pct"/>
            <w:shd w:val="clear" w:color="auto" w:fill="auto"/>
            <w:noWrap/>
            <w:vAlign w:val="bottom"/>
            <w:hideMark/>
          </w:tcPr>
          <w:p w14:paraId="3FADB0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1.205.384,88</w:t>
            </w:r>
          </w:p>
        </w:tc>
        <w:tc>
          <w:tcPr>
            <w:tcW w:w="592" w:type="pct"/>
            <w:shd w:val="clear" w:color="auto" w:fill="auto"/>
            <w:noWrap/>
            <w:vAlign w:val="bottom"/>
            <w:hideMark/>
          </w:tcPr>
          <w:p w14:paraId="054655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4.116.000,00</w:t>
            </w:r>
          </w:p>
        </w:tc>
        <w:tc>
          <w:tcPr>
            <w:tcW w:w="590" w:type="pct"/>
            <w:shd w:val="clear" w:color="auto" w:fill="auto"/>
            <w:noWrap/>
            <w:vAlign w:val="bottom"/>
            <w:hideMark/>
          </w:tcPr>
          <w:p w14:paraId="76483D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1.139.238,70</w:t>
            </w:r>
          </w:p>
        </w:tc>
        <w:tc>
          <w:tcPr>
            <w:tcW w:w="395" w:type="pct"/>
            <w:shd w:val="clear" w:color="auto" w:fill="auto"/>
            <w:noWrap/>
            <w:vAlign w:val="bottom"/>
            <w:hideMark/>
          </w:tcPr>
          <w:p w14:paraId="4C795B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94,51</w:t>
            </w:r>
          </w:p>
        </w:tc>
        <w:tc>
          <w:tcPr>
            <w:tcW w:w="338" w:type="pct"/>
            <w:shd w:val="clear" w:color="auto" w:fill="auto"/>
            <w:noWrap/>
            <w:vAlign w:val="bottom"/>
            <w:hideMark/>
          </w:tcPr>
          <w:p w14:paraId="66CACE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27,68</w:t>
            </w:r>
          </w:p>
        </w:tc>
      </w:tr>
      <w:tr w:rsidR="00B82734" w:rsidRPr="00B82734" w14:paraId="4265DE47" w14:textId="77777777" w:rsidTr="00C401B0">
        <w:trPr>
          <w:trHeight w:val="255"/>
        </w:trPr>
        <w:tc>
          <w:tcPr>
            <w:tcW w:w="2363" w:type="pct"/>
            <w:shd w:val="clear" w:color="auto" w:fill="auto"/>
            <w:noWrap/>
            <w:vAlign w:val="bottom"/>
            <w:hideMark/>
          </w:tcPr>
          <w:p w14:paraId="26849B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 Naknade građanima i kućanstvima u novcu</w:t>
            </w:r>
          </w:p>
        </w:tc>
        <w:tc>
          <w:tcPr>
            <w:tcW w:w="722" w:type="pct"/>
            <w:shd w:val="clear" w:color="auto" w:fill="auto"/>
            <w:noWrap/>
            <w:vAlign w:val="bottom"/>
            <w:hideMark/>
          </w:tcPr>
          <w:p w14:paraId="4857CDF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167.796,50</w:t>
            </w:r>
          </w:p>
        </w:tc>
        <w:tc>
          <w:tcPr>
            <w:tcW w:w="592" w:type="pct"/>
            <w:shd w:val="clear" w:color="auto" w:fill="auto"/>
            <w:noWrap/>
            <w:vAlign w:val="bottom"/>
            <w:hideMark/>
          </w:tcPr>
          <w:p w14:paraId="6B8680C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2076DF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288.692,40</w:t>
            </w:r>
          </w:p>
        </w:tc>
        <w:tc>
          <w:tcPr>
            <w:tcW w:w="395" w:type="pct"/>
            <w:shd w:val="clear" w:color="auto" w:fill="auto"/>
            <w:noWrap/>
            <w:vAlign w:val="bottom"/>
            <w:hideMark/>
          </w:tcPr>
          <w:p w14:paraId="1213948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172,05</w:t>
            </w:r>
          </w:p>
        </w:tc>
        <w:tc>
          <w:tcPr>
            <w:tcW w:w="338" w:type="pct"/>
            <w:shd w:val="clear" w:color="auto" w:fill="auto"/>
            <w:noWrap/>
            <w:vAlign w:val="bottom"/>
            <w:hideMark/>
          </w:tcPr>
          <w:p w14:paraId="1434A33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3AEE023" w14:textId="77777777" w:rsidTr="00C401B0">
        <w:trPr>
          <w:trHeight w:val="255"/>
        </w:trPr>
        <w:tc>
          <w:tcPr>
            <w:tcW w:w="2363" w:type="pct"/>
            <w:shd w:val="clear" w:color="auto" w:fill="auto"/>
            <w:noWrap/>
            <w:vAlign w:val="bottom"/>
            <w:hideMark/>
          </w:tcPr>
          <w:p w14:paraId="590D223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 Naknade građanima i kućanstvima u naravi</w:t>
            </w:r>
          </w:p>
        </w:tc>
        <w:tc>
          <w:tcPr>
            <w:tcW w:w="722" w:type="pct"/>
            <w:shd w:val="clear" w:color="auto" w:fill="auto"/>
            <w:noWrap/>
            <w:vAlign w:val="bottom"/>
            <w:hideMark/>
          </w:tcPr>
          <w:p w14:paraId="67E631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1.037.588,38</w:t>
            </w:r>
          </w:p>
        </w:tc>
        <w:tc>
          <w:tcPr>
            <w:tcW w:w="592" w:type="pct"/>
            <w:shd w:val="clear" w:color="auto" w:fill="auto"/>
            <w:noWrap/>
            <w:vAlign w:val="bottom"/>
            <w:hideMark/>
          </w:tcPr>
          <w:p w14:paraId="0518452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0F2189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850.546,30</w:t>
            </w:r>
          </w:p>
        </w:tc>
        <w:tc>
          <w:tcPr>
            <w:tcW w:w="395" w:type="pct"/>
            <w:shd w:val="clear" w:color="auto" w:fill="auto"/>
            <w:noWrap/>
            <w:vAlign w:val="bottom"/>
            <w:hideMark/>
          </w:tcPr>
          <w:p w14:paraId="14B497F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81,97</w:t>
            </w:r>
          </w:p>
        </w:tc>
        <w:tc>
          <w:tcPr>
            <w:tcW w:w="338" w:type="pct"/>
            <w:shd w:val="clear" w:color="auto" w:fill="auto"/>
            <w:noWrap/>
            <w:vAlign w:val="bottom"/>
            <w:hideMark/>
          </w:tcPr>
          <w:p w14:paraId="6F35F2C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C1C9E29" w14:textId="77777777" w:rsidTr="00C401B0">
        <w:trPr>
          <w:trHeight w:val="255"/>
        </w:trPr>
        <w:tc>
          <w:tcPr>
            <w:tcW w:w="2363" w:type="pct"/>
            <w:shd w:val="clear" w:color="auto" w:fill="auto"/>
            <w:noWrap/>
            <w:vAlign w:val="bottom"/>
            <w:hideMark/>
          </w:tcPr>
          <w:p w14:paraId="66D942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 Ostali rashodi</w:t>
            </w:r>
          </w:p>
        </w:tc>
        <w:tc>
          <w:tcPr>
            <w:tcW w:w="722" w:type="pct"/>
            <w:shd w:val="clear" w:color="auto" w:fill="auto"/>
            <w:noWrap/>
            <w:vAlign w:val="bottom"/>
            <w:hideMark/>
          </w:tcPr>
          <w:p w14:paraId="37D18E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3.320.324,39</w:t>
            </w:r>
          </w:p>
        </w:tc>
        <w:tc>
          <w:tcPr>
            <w:tcW w:w="592" w:type="pct"/>
            <w:shd w:val="clear" w:color="auto" w:fill="auto"/>
            <w:noWrap/>
            <w:vAlign w:val="bottom"/>
            <w:hideMark/>
          </w:tcPr>
          <w:p w14:paraId="7D6391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7.864.500,00</w:t>
            </w:r>
          </w:p>
        </w:tc>
        <w:tc>
          <w:tcPr>
            <w:tcW w:w="590" w:type="pct"/>
            <w:shd w:val="clear" w:color="auto" w:fill="auto"/>
            <w:noWrap/>
            <w:vAlign w:val="bottom"/>
            <w:hideMark/>
          </w:tcPr>
          <w:p w14:paraId="6FD2B3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2.526.616,32</w:t>
            </w:r>
          </w:p>
        </w:tc>
        <w:tc>
          <w:tcPr>
            <w:tcW w:w="395" w:type="pct"/>
            <w:shd w:val="clear" w:color="auto" w:fill="auto"/>
            <w:noWrap/>
            <w:vAlign w:val="bottom"/>
            <w:hideMark/>
          </w:tcPr>
          <w:p w14:paraId="013FC5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76,10</w:t>
            </w:r>
          </w:p>
        </w:tc>
        <w:tc>
          <w:tcPr>
            <w:tcW w:w="338" w:type="pct"/>
            <w:shd w:val="clear" w:color="auto" w:fill="auto"/>
            <w:noWrap/>
            <w:vAlign w:val="bottom"/>
            <w:hideMark/>
          </w:tcPr>
          <w:p w14:paraId="0687A0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32,13</w:t>
            </w:r>
          </w:p>
        </w:tc>
      </w:tr>
      <w:tr w:rsidR="00B82734" w:rsidRPr="00B82734" w14:paraId="36AEBB6A" w14:textId="77777777" w:rsidTr="00C401B0">
        <w:trPr>
          <w:trHeight w:val="255"/>
        </w:trPr>
        <w:tc>
          <w:tcPr>
            <w:tcW w:w="2363" w:type="pct"/>
            <w:shd w:val="clear" w:color="auto" w:fill="auto"/>
            <w:noWrap/>
            <w:vAlign w:val="bottom"/>
            <w:hideMark/>
          </w:tcPr>
          <w:p w14:paraId="10EC4C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 Tekuće donacije</w:t>
            </w:r>
          </w:p>
        </w:tc>
        <w:tc>
          <w:tcPr>
            <w:tcW w:w="722" w:type="pct"/>
            <w:shd w:val="clear" w:color="auto" w:fill="auto"/>
            <w:noWrap/>
            <w:vAlign w:val="bottom"/>
            <w:hideMark/>
          </w:tcPr>
          <w:p w14:paraId="5430DE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2.958.376,30</w:t>
            </w:r>
          </w:p>
        </w:tc>
        <w:tc>
          <w:tcPr>
            <w:tcW w:w="592" w:type="pct"/>
            <w:shd w:val="clear" w:color="auto" w:fill="auto"/>
            <w:noWrap/>
            <w:vAlign w:val="bottom"/>
            <w:hideMark/>
          </w:tcPr>
          <w:p w14:paraId="71D29E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6.899.500,00</w:t>
            </w:r>
          </w:p>
        </w:tc>
        <w:tc>
          <w:tcPr>
            <w:tcW w:w="590" w:type="pct"/>
            <w:shd w:val="clear" w:color="auto" w:fill="auto"/>
            <w:noWrap/>
            <w:vAlign w:val="bottom"/>
            <w:hideMark/>
          </w:tcPr>
          <w:p w14:paraId="38232F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2.403.704,01</w:t>
            </w:r>
          </w:p>
        </w:tc>
        <w:tc>
          <w:tcPr>
            <w:tcW w:w="395" w:type="pct"/>
            <w:shd w:val="clear" w:color="auto" w:fill="auto"/>
            <w:noWrap/>
            <w:vAlign w:val="bottom"/>
            <w:hideMark/>
          </w:tcPr>
          <w:p w14:paraId="38EEE6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81,25</w:t>
            </w:r>
          </w:p>
        </w:tc>
        <w:tc>
          <w:tcPr>
            <w:tcW w:w="338" w:type="pct"/>
            <w:shd w:val="clear" w:color="auto" w:fill="auto"/>
            <w:noWrap/>
            <w:vAlign w:val="bottom"/>
            <w:hideMark/>
          </w:tcPr>
          <w:p w14:paraId="401D14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34,84</w:t>
            </w:r>
          </w:p>
        </w:tc>
      </w:tr>
      <w:tr w:rsidR="00B82734" w:rsidRPr="00B82734" w14:paraId="2BCFB534" w14:textId="77777777" w:rsidTr="00C401B0">
        <w:trPr>
          <w:trHeight w:val="255"/>
        </w:trPr>
        <w:tc>
          <w:tcPr>
            <w:tcW w:w="2363" w:type="pct"/>
            <w:shd w:val="clear" w:color="auto" w:fill="auto"/>
            <w:noWrap/>
            <w:vAlign w:val="bottom"/>
            <w:hideMark/>
          </w:tcPr>
          <w:p w14:paraId="68589C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 Tekuće donacije u novcu</w:t>
            </w:r>
          </w:p>
        </w:tc>
        <w:tc>
          <w:tcPr>
            <w:tcW w:w="722" w:type="pct"/>
            <w:shd w:val="clear" w:color="auto" w:fill="auto"/>
            <w:noWrap/>
            <w:vAlign w:val="bottom"/>
            <w:hideMark/>
          </w:tcPr>
          <w:p w14:paraId="2A7640B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2.958.376,30</w:t>
            </w:r>
          </w:p>
        </w:tc>
        <w:tc>
          <w:tcPr>
            <w:tcW w:w="592" w:type="pct"/>
            <w:shd w:val="clear" w:color="auto" w:fill="auto"/>
            <w:noWrap/>
            <w:vAlign w:val="bottom"/>
            <w:hideMark/>
          </w:tcPr>
          <w:p w14:paraId="159E7A8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BCEC3F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2.403.704,01</w:t>
            </w:r>
          </w:p>
        </w:tc>
        <w:tc>
          <w:tcPr>
            <w:tcW w:w="395" w:type="pct"/>
            <w:shd w:val="clear" w:color="auto" w:fill="auto"/>
            <w:noWrap/>
            <w:vAlign w:val="bottom"/>
            <w:hideMark/>
          </w:tcPr>
          <w:p w14:paraId="464196E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81,25</w:t>
            </w:r>
          </w:p>
        </w:tc>
        <w:tc>
          <w:tcPr>
            <w:tcW w:w="338" w:type="pct"/>
            <w:shd w:val="clear" w:color="auto" w:fill="auto"/>
            <w:noWrap/>
            <w:vAlign w:val="bottom"/>
            <w:hideMark/>
          </w:tcPr>
          <w:p w14:paraId="5D47F0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17F282E" w14:textId="77777777" w:rsidTr="00C401B0">
        <w:trPr>
          <w:trHeight w:val="255"/>
        </w:trPr>
        <w:tc>
          <w:tcPr>
            <w:tcW w:w="2363" w:type="pct"/>
            <w:shd w:val="clear" w:color="auto" w:fill="auto"/>
            <w:noWrap/>
            <w:vAlign w:val="bottom"/>
            <w:hideMark/>
          </w:tcPr>
          <w:p w14:paraId="5A6747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382 Kapitalne donacije</w:t>
            </w:r>
          </w:p>
        </w:tc>
        <w:tc>
          <w:tcPr>
            <w:tcW w:w="722" w:type="pct"/>
            <w:shd w:val="clear" w:color="auto" w:fill="auto"/>
            <w:noWrap/>
            <w:vAlign w:val="bottom"/>
            <w:hideMark/>
          </w:tcPr>
          <w:p w14:paraId="471BFD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2" w:type="pct"/>
            <w:shd w:val="clear" w:color="auto" w:fill="auto"/>
            <w:noWrap/>
            <w:vAlign w:val="bottom"/>
            <w:hideMark/>
          </w:tcPr>
          <w:p w14:paraId="17DDE4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0" w:type="pct"/>
            <w:shd w:val="clear" w:color="auto" w:fill="auto"/>
            <w:noWrap/>
            <w:vAlign w:val="bottom"/>
            <w:hideMark/>
          </w:tcPr>
          <w:p w14:paraId="3694DD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07F3AC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2A1D4F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277BF91" w14:textId="77777777" w:rsidTr="00C401B0">
        <w:trPr>
          <w:trHeight w:val="255"/>
        </w:trPr>
        <w:tc>
          <w:tcPr>
            <w:tcW w:w="2363" w:type="pct"/>
            <w:shd w:val="clear" w:color="auto" w:fill="auto"/>
            <w:noWrap/>
            <w:vAlign w:val="bottom"/>
            <w:hideMark/>
          </w:tcPr>
          <w:p w14:paraId="463548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3821 Kapitalne donacije neprofitnim organizacijama</w:t>
            </w:r>
          </w:p>
        </w:tc>
        <w:tc>
          <w:tcPr>
            <w:tcW w:w="722" w:type="pct"/>
            <w:shd w:val="clear" w:color="auto" w:fill="auto"/>
            <w:noWrap/>
            <w:vAlign w:val="bottom"/>
            <w:hideMark/>
          </w:tcPr>
          <w:p w14:paraId="05227DE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50.000,00</w:t>
            </w:r>
          </w:p>
        </w:tc>
        <w:tc>
          <w:tcPr>
            <w:tcW w:w="592" w:type="pct"/>
            <w:shd w:val="clear" w:color="auto" w:fill="auto"/>
            <w:noWrap/>
            <w:vAlign w:val="bottom"/>
            <w:hideMark/>
          </w:tcPr>
          <w:p w14:paraId="17458E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267F90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49C8FC4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3E83D46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BDE6C1A" w14:textId="77777777" w:rsidTr="00C401B0">
        <w:trPr>
          <w:trHeight w:val="255"/>
        </w:trPr>
        <w:tc>
          <w:tcPr>
            <w:tcW w:w="2363" w:type="pct"/>
            <w:shd w:val="clear" w:color="auto" w:fill="auto"/>
            <w:noWrap/>
            <w:vAlign w:val="bottom"/>
            <w:hideMark/>
          </w:tcPr>
          <w:p w14:paraId="26FD03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383 Kazne, penali i naknade štete</w:t>
            </w:r>
          </w:p>
        </w:tc>
        <w:tc>
          <w:tcPr>
            <w:tcW w:w="722" w:type="pct"/>
            <w:shd w:val="clear" w:color="auto" w:fill="auto"/>
            <w:noWrap/>
            <w:vAlign w:val="bottom"/>
            <w:hideMark/>
          </w:tcPr>
          <w:p w14:paraId="5370C0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25.671,80</w:t>
            </w:r>
          </w:p>
        </w:tc>
        <w:tc>
          <w:tcPr>
            <w:tcW w:w="592" w:type="pct"/>
            <w:shd w:val="clear" w:color="auto" w:fill="auto"/>
            <w:noWrap/>
            <w:vAlign w:val="bottom"/>
            <w:hideMark/>
          </w:tcPr>
          <w:p w14:paraId="2793DE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0" w:type="pct"/>
            <w:shd w:val="clear" w:color="auto" w:fill="auto"/>
            <w:noWrap/>
            <w:vAlign w:val="bottom"/>
            <w:hideMark/>
          </w:tcPr>
          <w:p w14:paraId="6ECA10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13.369,00</w:t>
            </w:r>
          </w:p>
        </w:tc>
        <w:tc>
          <w:tcPr>
            <w:tcW w:w="395" w:type="pct"/>
            <w:shd w:val="clear" w:color="auto" w:fill="auto"/>
            <w:noWrap/>
            <w:vAlign w:val="bottom"/>
            <w:hideMark/>
          </w:tcPr>
          <w:p w14:paraId="58F3BB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52,08</w:t>
            </w:r>
          </w:p>
        </w:tc>
        <w:tc>
          <w:tcPr>
            <w:tcW w:w="338" w:type="pct"/>
            <w:shd w:val="clear" w:color="auto" w:fill="auto"/>
            <w:noWrap/>
            <w:vAlign w:val="bottom"/>
            <w:hideMark/>
          </w:tcPr>
          <w:p w14:paraId="195ACF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26,74</w:t>
            </w:r>
          </w:p>
        </w:tc>
      </w:tr>
      <w:tr w:rsidR="00B82734" w:rsidRPr="00B82734" w14:paraId="32432213" w14:textId="77777777" w:rsidTr="00C401B0">
        <w:trPr>
          <w:trHeight w:val="255"/>
        </w:trPr>
        <w:tc>
          <w:tcPr>
            <w:tcW w:w="2363" w:type="pct"/>
            <w:shd w:val="clear" w:color="auto" w:fill="auto"/>
            <w:noWrap/>
            <w:vAlign w:val="bottom"/>
            <w:hideMark/>
          </w:tcPr>
          <w:p w14:paraId="2EE601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3831 Naknade šteta pravnim i fizičkim osobama</w:t>
            </w:r>
          </w:p>
        </w:tc>
        <w:tc>
          <w:tcPr>
            <w:tcW w:w="722" w:type="pct"/>
            <w:shd w:val="clear" w:color="auto" w:fill="auto"/>
            <w:noWrap/>
            <w:vAlign w:val="bottom"/>
            <w:hideMark/>
          </w:tcPr>
          <w:p w14:paraId="48C6271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25.671,80</w:t>
            </w:r>
          </w:p>
        </w:tc>
        <w:tc>
          <w:tcPr>
            <w:tcW w:w="592" w:type="pct"/>
            <w:shd w:val="clear" w:color="auto" w:fill="auto"/>
            <w:noWrap/>
            <w:vAlign w:val="bottom"/>
            <w:hideMark/>
          </w:tcPr>
          <w:p w14:paraId="74D701A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7679BD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13.369,00</w:t>
            </w:r>
          </w:p>
        </w:tc>
        <w:tc>
          <w:tcPr>
            <w:tcW w:w="395" w:type="pct"/>
            <w:shd w:val="clear" w:color="auto" w:fill="auto"/>
            <w:noWrap/>
            <w:vAlign w:val="bottom"/>
            <w:hideMark/>
          </w:tcPr>
          <w:p w14:paraId="5CD2733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52,08</w:t>
            </w:r>
          </w:p>
        </w:tc>
        <w:tc>
          <w:tcPr>
            <w:tcW w:w="338" w:type="pct"/>
            <w:shd w:val="clear" w:color="auto" w:fill="auto"/>
            <w:noWrap/>
            <w:vAlign w:val="bottom"/>
            <w:hideMark/>
          </w:tcPr>
          <w:p w14:paraId="109B561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722C0481" w14:textId="77777777" w:rsidTr="00C401B0">
        <w:trPr>
          <w:trHeight w:val="255"/>
        </w:trPr>
        <w:tc>
          <w:tcPr>
            <w:tcW w:w="2363" w:type="pct"/>
            <w:shd w:val="clear" w:color="auto" w:fill="auto"/>
            <w:noWrap/>
            <w:vAlign w:val="bottom"/>
            <w:hideMark/>
          </w:tcPr>
          <w:p w14:paraId="547F0BB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386 Kapitalne pomoći</w:t>
            </w:r>
          </w:p>
        </w:tc>
        <w:tc>
          <w:tcPr>
            <w:tcW w:w="722" w:type="pct"/>
            <w:shd w:val="clear" w:color="auto" w:fill="auto"/>
            <w:noWrap/>
            <w:vAlign w:val="bottom"/>
            <w:hideMark/>
          </w:tcPr>
          <w:p w14:paraId="28F068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286.276,29</w:t>
            </w:r>
          </w:p>
        </w:tc>
        <w:tc>
          <w:tcPr>
            <w:tcW w:w="592" w:type="pct"/>
            <w:shd w:val="clear" w:color="auto" w:fill="auto"/>
            <w:noWrap/>
            <w:vAlign w:val="bottom"/>
            <w:hideMark/>
          </w:tcPr>
          <w:p w14:paraId="29E609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415.000,00</w:t>
            </w:r>
          </w:p>
        </w:tc>
        <w:tc>
          <w:tcPr>
            <w:tcW w:w="590" w:type="pct"/>
            <w:shd w:val="clear" w:color="auto" w:fill="auto"/>
            <w:noWrap/>
            <w:vAlign w:val="bottom"/>
            <w:hideMark/>
          </w:tcPr>
          <w:p w14:paraId="790A88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109.543,31</w:t>
            </w:r>
          </w:p>
        </w:tc>
        <w:tc>
          <w:tcPr>
            <w:tcW w:w="395" w:type="pct"/>
            <w:shd w:val="clear" w:color="auto" w:fill="auto"/>
            <w:noWrap/>
            <w:vAlign w:val="bottom"/>
            <w:hideMark/>
          </w:tcPr>
          <w:p w14:paraId="242260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38,26</w:t>
            </w:r>
          </w:p>
        </w:tc>
        <w:tc>
          <w:tcPr>
            <w:tcW w:w="338" w:type="pct"/>
            <w:shd w:val="clear" w:color="auto" w:fill="auto"/>
            <w:noWrap/>
            <w:vAlign w:val="bottom"/>
            <w:hideMark/>
          </w:tcPr>
          <w:p w14:paraId="55E2A0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26,40</w:t>
            </w:r>
          </w:p>
        </w:tc>
      </w:tr>
      <w:tr w:rsidR="00B82734" w:rsidRPr="00B82734" w14:paraId="4BA1CC06" w14:textId="77777777" w:rsidTr="00C401B0">
        <w:trPr>
          <w:trHeight w:val="255"/>
        </w:trPr>
        <w:tc>
          <w:tcPr>
            <w:tcW w:w="2363" w:type="pct"/>
            <w:shd w:val="clear" w:color="auto" w:fill="auto"/>
            <w:noWrap/>
            <w:vAlign w:val="bottom"/>
            <w:hideMark/>
          </w:tcPr>
          <w:p w14:paraId="1DB5CF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3861 Kapitalne pomoći kreditnim i ostalim financijskim institucijama te trgovačkim društvima u javnom sektoru</w:t>
            </w:r>
          </w:p>
        </w:tc>
        <w:tc>
          <w:tcPr>
            <w:tcW w:w="722" w:type="pct"/>
            <w:shd w:val="clear" w:color="auto" w:fill="auto"/>
            <w:noWrap/>
            <w:vAlign w:val="bottom"/>
            <w:hideMark/>
          </w:tcPr>
          <w:p w14:paraId="62F7D70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286.276,29</w:t>
            </w:r>
          </w:p>
        </w:tc>
        <w:tc>
          <w:tcPr>
            <w:tcW w:w="592" w:type="pct"/>
            <w:shd w:val="clear" w:color="auto" w:fill="auto"/>
            <w:noWrap/>
            <w:vAlign w:val="bottom"/>
            <w:hideMark/>
          </w:tcPr>
          <w:p w14:paraId="5900E60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285AD7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109.543,31</w:t>
            </w:r>
          </w:p>
        </w:tc>
        <w:tc>
          <w:tcPr>
            <w:tcW w:w="395" w:type="pct"/>
            <w:shd w:val="clear" w:color="auto" w:fill="auto"/>
            <w:noWrap/>
            <w:vAlign w:val="bottom"/>
            <w:hideMark/>
          </w:tcPr>
          <w:p w14:paraId="2D5D02B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38,26</w:t>
            </w:r>
          </w:p>
        </w:tc>
        <w:tc>
          <w:tcPr>
            <w:tcW w:w="338" w:type="pct"/>
            <w:shd w:val="clear" w:color="auto" w:fill="auto"/>
            <w:noWrap/>
            <w:vAlign w:val="bottom"/>
            <w:hideMark/>
          </w:tcPr>
          <w:p w14:paraId="643E788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1F544FB" w14:textId="77777777" w:rsidTr="00C401B0">
        <w:trPr>
          <w:trHeight w:val="255"/>
        </w:trPr>
        <w:tc>
          <w:tcPr>
            <w:tcW w:w="2363" w:type="pct"/>
            <w:shd w:val="clear" w:color="auto" w:fill="auto"/>
            <w:noWrap/>
            <w:vAlign w:val="bottom"/>
            <w:hideMark/>
          </w:tcPr>
          <w:p w14:paraId="191CCFE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 Rashodi za nabavu nefinancijske imovine</w:t>
            </w:r>
          </w:p>
        </w:tc>
        <w:tc>
          <w:tcPr>
            <w:tcW w:w="722" w:type="pct"/>
            <w:shd w:val="clear" w:color="auto" w:fill="auto"/>
            <w:noWrap/>
            <w:vAlign w:val="bottom"/>
            <w:hideMark/>
          </w:tcPr>
          <w:p w14:paraId="015FD2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5.010.425,13</w:t>
            </w:r>
          </w:p>
        </w:tc>
        <w:tc>
          <w:tcPr>
            <w:tcW w:w="592" w:type="pct"/>
            <w:shd w:val="clear" w:color="auto" w:fill="auto"/>
            <w:noWrap/>
            <w:vAlign w:val="bottom"/>
            <w:hideMark/>
          </w:tcPr>
          <w:p w14:paraId="5418FB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21.194.125,00</w:t>
            </w:r>
          </w:p>
        </w:tc>
        <w:tc>
          <w:tcPr>
            <w:tcW w:w="590" w:type="pct"/>
            <w:shd w:val="clear" w:color="auto" w:fill="auto"/>
            <w:noWrap/>
            <w:vAlign w:val="bottom"/>
            <w:hideMark/>
          </w:tcPr>
          <w:p w14:paraId="5D75AE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2.708.617,02</w:t>
            </w:r>
          </w:p>
        </w:tc>
        <w:tc>
          <w:tcPr>
            <w:tcW w:w="395" w:type="pct"/>
            <w:shd w:val="clear" w:color="auto" w:fill="auto"/>
            <w:noWrap/>
            <w:vAlign w:val="bottom"/>
            <w:hideMark/>
          </w:tcPr>
          <w:p w14:paraId="06C1B3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54,06</w:t>
            </w:r>
          </w:p>
        </w:tc>
        <w:tc>
          <w:tcPr>
            <w:tcW w:w="338" w:type="pct"/>
            <w:shd w:val="clear" w:color="auto" w:fill="auto"/>
            <w:noWrap/>
            <w:vAlign w:val="bottom"/>
            <w:hideMark/>
          </w:tcPr>
          <w:p w14:paraId="500EC7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12,78</w:t>
            </w:r>
          </w:p>
        </w:tc>
      </w:tr>
      <w:tr w:rsidR="00B82734" w:rsidRPr="00B82734" w14:paraId="2D2F540E" w14:textId="77777777" w:rsidTr="00C401B0">
        <w:trPr>
          <w:trHeight w:val="255"/>
        </w:trPr>
        <w:tc>
          <w:tcPr>
            <w:tcW w:w="2363" w:type="pct"/>
            <w:shd w:val="clear" w:color="auto" w:fill="auto"/>
            <w:noWrap/>
            <w:vAlign w:val="bottom"/>
            <w:hideMark/>
          </w:tcPr>
          <w:p w14:paraId="1964464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 Rashodi za nabavu neproizvedene dugotrajne imovine</w:t>
            </w:r>
          </w:p>
        </w:tc>
        <w:tc>
          <w:tcPr>
            <w:tcW w:w="722" w:type="pct"/>
            <w:shd w:val="clear" w:color="auto" w:fill="auto"/>
            <w:noWrap/>
            <w:vAlign w:val="bottom"/>
            <w:hideMark/>
          </w:tcPr>
          <w:p w14:paraId="36E9A7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725.550,00</w:t>
            </w:r>
          </w:p>
        </w:tc>
        <w:tc>
          <w:tcPr>
            <w:tcW w:w="592" w:type="pct"/>
            <w:shd w:val="clear" w:color="auto" w:fill="auto"/>
            <w:noWrap/>
            <w:vAlign w:val="bottom"/>
            <w:hideMark/>
          </w:tcPr>
          <w:p w14:paraId="3CD652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2.373.200,00</w:t>
            </w:r>
          </w:p>
        </w:tc>
        <w:tc>
          <w:tcPr>
            <w:tcW w:w="590" w:type="pct"/>
            <w:shd w:val="clear" w:color="auto" w:fill="auto"/>
            <w:noWrap/>
            <w:vAlign w:val="bottom"/>
            <w:hideMark/>
          </w:tcPr>
          <w:p w14:paraId="0532CC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08DD12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242B53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3352EA0" w14:textId="77777777" w:rsidTr="00C401B0">
        <w:trPr>
          <w:trHeight w:val="255"/>
        </w:trPr>
        <w:tc>
          <w:tcPr>
            <w:tcW w:w="2363" w:type="pct"/>
            <w:shd w:val="clear" w:color="auto" w:fill="auto"/>
            <w:noWrap/>
            <w:vAlign w:val="bottom"/>
            <w:hideMark/>
          </w:tcPr>
          <w:p w14:paraId="0BB86EE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 Materijalna imovina - prirodna bogatstva</w:t>
            </w:r>
          </w:p>
        </w:tc>
        <w:tc>
          <w:tcPr>
            <w:tcW w:w="722" w:type="pct"/>
            <w:shd w:val="clear" w:color="auto" w:fill="auto"/>
            <w:noWrap/>
            <w:vAlign w:val="bottom"/>
            <w:hideMark/>
          </w:tcPr>
          <w:p w14:paraId="3D83A1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725.550,00</w:t>
            </w:r>
          </w:p>
        </w:tc>
        <w:tc>
          <w:tcPr>
            <w:tcW w:w="592" w:type="pct"/>
            <w:shd w:val="clear" w:color="auto" w:fill="auto"/>
            <w:noWrap/>
            <w:vAlign w:val="bottom"/>
            <w:hideMark/>
          </w:tcPr>
          <w:p w14:paraId="7DDBA3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2.353.200,00</w:t>
            </w:r>
          </w:p>
        </w:tc>
        <w:tc>
          <w:tcPr>
            <w:tcW w:w="590" w:type="pct"/>
            <w:shd w:val="clear" w:color="auto" w:fill="auto"/>
            <w:noWrap/>
            <w:vAlign w:val="bottom"/>
            <w:hideMark/>
          </w:tcPr>
          <w:p w14:paraId="6E2230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30ACBC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6DD303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95627A2" w14:textId="77777777" w:rsidTr="00C401B0">
        <w:trPr>
          <w:trHeight w:val="255"/>
        </w:trPr>
        <w:tc>
          <w:tcPr>
            <w:tcW w:w="2363" w:type="pct"/>
            <w:shd w:val="clear" w:color="auto" w:fill="auto"/>
            <w:noWrap/>
            <w:vAlign w:val="bottom"/>
            <w:hideMark/>
          </w:tcPr>
          <w:p w14:paraId="3A4A85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 Zemljište</w:t>
            </w:r>
          </w:p>
        </w:tc>
        <w:tc>
          <w:tcPr>
            <w:tcW w:w="722" w:type="pct"/>
            <w:shd w:val="clear" w:color="auto" w:fill="auto"/>
            <w:noWrap/>
            <w:vAlign w:val="bottom"/>
            <w:hideMark/>
          </w:tcPr>
          <w:p w14:paraId="57E3A2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725.550,00</w:t>
            </w:r>
          </w:p>
        </w:tc>
        <w:tc>
          <w:tcPr>
            <w:tcW w:w="592" w:type="pct"/>
            <w:shd w:val="clear" w:color="auto" w:fill="auto"/>
            <w:noWrap/>
            <w:vAlign w:val="bottom"/>
            <w:hideMark/>
          </w:tcPr>
          <w:p w14:paraId="52E4C1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CEBD87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6EDB7AB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750058A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A891D05" w14:textId="77777777" w:rsidTr="00C401B0">
        <w:trPr>
          <w:trHeight w:val="255"/>
        </w:trPr>
        <w:tc>
          <w:tcPr>
            <w:tcW w:w="2363" w:type="pct"/>
            <w:shd w:val="clear" w:color="auto" w:fill="auto"/>
            <w:noWrap/>
            <w:vAlign w:val="bottom"/>
            <w:hideMark/>
          </w:tcPr>
          <w:p w14:paraId="693B3C6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412 Nematerijalna imovina</w:t>
            </w:r>
          </w:p>
        </w:tc>
        <w:tc>
          <w:tcPr>
            <w:tcW w:w="722" w:type="pct"/>
            <w:shd w:val="clear" w:color="auto" w:fill="auto"/>
            <w:noWrap/>
            <w:vAlign w:val="bottom"/>
            <w:hideMark/>
          </w:tcPr>
          <w:p w14:paraId="2089315B" w14:textId="77777777" w:rsidR="00B82734" w:rsidRPr="00B82734" w:rsidRDefault="00B82734" w:rsidP="00B82734">
            <w:pPr>
              <w:spacing w:after="0" w:line="240" w:lineRule="auto"/>
              <w:rPr>
                <w:rFonts w:ascii="Arial" w:eastAsia="Times New Roman" w:hAnsi="Arial" w:cs="Arial"/>
                <w:b/>
                <w:bCs/>
                <w:sz w:val="16"/>
                <w:szCs w:val="16"/>
                <w:lang w:eastAsia="hr-HR"/>
              </w:rPr>
            </w:pPr>
          </w:p>
        </w:tc>
        <w:tc>
          <w:tcPr>
            <w:tcW w:w="592" w:type="pct"/>
            <w:shd w:val="clear" w:color="auto" w:fill="auto"/>
            <w:noWrap/>
            <w:vAlign w:val="bottom"/>
            <w:hideMark/>
          </w:tcPr>
          <w:p w14:paraId="4A3746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0" w:type="pct"/>
            <w:shd w:val="clear" w:color="auto" w:fill="auto"/>
            <w:noWrap/>
            <w:vAlign w:val="bottom"/>
            <w:hideMark/>
          </w:tcPr>
          <w:p w14:paraId="458B14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03A5B1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06A7B2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8947223" w14:textId="77777777" w:rsidTr="00C401B0">
        <w:trPr>
          <w:trHeight w:val="255"/>
        </w:trPr>
        <w:tc>
          <w:tcPr>
            <w:tcW w:w="2363" w:type="pct"/>
            <w:shd w:val="clear" w:color="auto" w:fill="auto"/>
            <w:noWrap/>
            <w:vAlign w:val="bottom"/>
            <w:hideMark/>
          </w:tcPr>
          <w:p w14:paraId="292B35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 Rashodi za nabavu proizvedene dugotrajne imovine</w:t>
            </w:r>
          </w:p>
        </w:tc>
        <w:tc>
          <w:tcPr>
            <w:tcW w:w="722" w:type="pct"/>
            <w:shd w:val="clear" w:color="auto" w:fill="auto"/>
            <w:noWrap/>
            <w:vAlign w:val="bottom"/>
            <w:hideMark/>
          </w:tcPr>
          <w:p w14:paraId="79B497F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3.514.862,23</w:t>
            </w:r>
          </w:p>
        </w:tc>
        <w:tc>
          <w:tcPr>
            <w:tcW w:w="592" w:type="pct"/>
            <w:shd w:val="clear" w:color="auto" w:fill="auto"/>
            <w:noWrap/>
            <w:vAlign w:val="bottom"/>
            <w:hideMark/>
          </w:tcPr>
          <w:p w14:paraId="203771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17.395.925,00</w:t>
            </w:r>
          </w:p>
        </w:tc>
        <w:tc>
          <w:tcPr>
            <w:tcW w:w="590" w:type="pct"/>
            <w:shd w:val="clear" w:color="auto" w:fill="auto"/>
            <w:noWrap/>
            <w:vAlign w:val="bottom"/>
            <w:hideMark/>
          </w:tcPr>
          <w:p w14:paraId="09FB6C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2.688.617,02</w:t>
            </w:r>
          </w:p>
        </w:tc>
        <w:tc>
          <w:tcPr>
            <w:tcW w:w="395" w:type="pct"/>
            <w:shd w:val="clear" w:color="auto" w:fill="auto"/>
            <w:noWrap/>
            <w:vAlign w:val="bottom"/>
            <w:hideMark/>
          </w:tcPr>
          <w:p w14:paraId="0D77C9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76,49</w:t>
            </w:r>
          </w:p>
        </w:tc>
        <w:tc>
          <w:tcPr>
            <w:tcW w:w="338" w:type="pct"/>
            <w:shd w:val="clear" w:color="auto" w:fill="auto"/>
            <w:noWrap/>
            <w:vAlign w:val="bottom"/>
            <w:hideMark/>
          </w:tcPr>
          <w:p w14:paraId="478B5D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15,46</w:t>
            </w:r>
          </w:p>
        </w:tc>
      </w:tr>
      <w:tr w:rsidR="00B82734" w:rsidRPr="00B82734" w14:paraId="07B53339" w14:textId="77777777" w:rsidTr="00C401B0">
        <w:trPr>
          <w:trHeight w:val="255"/>
        </w:trPr>
        <w:tc>
          <w:tcPr>
            <w:tcW w:w="2363" w:type="pct"/>
            <w:shd w:val="clear" w:color="auto" w:fill="auto"/>
            <w:noWrap/>
            <w:vAlign w:val="bottom"/>
            <w:hideMark/>
          </w:tcPr>
          <w:p w14:paraId="01EB71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 Građevinski objekti</w:t>
            </w:r>
          </w:p>
        </w:tc>
        <w:tc>
          <w:tcPr>
            <w:tcW w:w="722" w:type="pct"/>
            <w:shd w:val="clear" w:color="auto" w:fill="auto"/>
            <w:noWrap/>
            <w:vAlign w:val="bottom"/>
            <w:hideMark/>
          </w:tcPr>
          <w:p w14:paraId="406CF0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2.522.659,30</w:t>
            </w:r>
          </w:p>
        </w:tc>
        <w:tc>
          <w:tcPr>
            <w:tcW w:w="592" w:type="pct"/>
            <w:shd w:val="clear" w:color="auto" w:fill="auto"/>
            <w:noWrap/>
            <w:vAlign w:val="bottom"/>
            <w:hideMark/>
          </w:tcPr>
          <w:p w14:paraId="2E5C95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10.725.000,00</w:t>
            </w:r>
          </w:p>
        </w:tc>
        <w:tc>
          <w:tcPr>
            <w:tcW w:w="590" w:type="pct"/>
            <w:shd w:val="clear" w:color="auto" w:fill="auto"/>
            <w:noWrap/>
            <w:vAlign w:val="bottom"/>
            <w:hideMark/>
          </w:tcPr>
          <w:p w14:paraId="30D861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1.826.643,73</w:t>
            </w:r>
          </w:p>
        </w:tc>
        <w:tc>
          <w:tcPr>
            <w:tcW w:w="395" w:type="pct"/>
            <w:shd w:val="clear" w:color="auto" w:fill="auto"/>
            <w:noWrap/>
            <w:vAlign w:val="bottom"/>
            <w:hideMark/>
          </w:tcPr>
          <w:p w14:paraId="7813AE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72,41</w:t>
            </w:r>
          </w:p>
        </w:tc>
        <w:tc>
          <w:tcPr>
            <w:tcW w:w="338" w:type="pct"/>
            <w:shd w:val="clear" w:color="auto" w:fill="auto"/>
            <w:noWrap/>
            <w:vAlign w:val="bottom"/>
            <w:hideMark/>
          </w:tcPr>
          <w:p w14:paraId="262580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17,03</w:t>
            </w:r>
          </w:p>
        </w:tc>
      </w:tr>
      <w:tr w:rsidR="00B82734" w:rsidRPr="00B82734" w14:paraId="6532028D" w14:textId="77777777" w:rsidTr="00C401B0">
        <w:trPr>
          <w:trHeight w:val="255"/>
        </w:trPr>
        <w:tc>
          <w:tcPr>
            <w:tcW w:w="2363" w:type="pct"/>
            <w:shd w:val="clear" w:color="auto" w:fill="auto"/>
            <w:noWrap/>
            <w:vAlign w:val="bottom"/>
            <w:hideMark/>
          </w:tcPr>
          <w:p w14:paraId="4D7AD8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 Poslovni objekti</w:t>
            </w:r>
          </w:p>
        </w:tc>
        <w:tc>
          <w:tcPr>
            <w:tcW w:w="722" w:type="pct"/>
            <w:shd w:val="clear" w:color="auto" w:fill="auto"/>
            <w:noWrap/>
            <w:vAlign w:val="bottom"/>
            <w:hideMark/>
          </w:tcPr>
          <w:p w14:paraId="7CD9ABF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2" w:type="pct"/>
            <w:shd w:val="clear" w:color="auto" w:fill="auto"/>
            <w:noWrap/>
            <w:vAlign w:val="bottom"/>
            <w:hideMark/>
          </w:tcPr>
          <w:p w14:paraId="45A8073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5A2A929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816.004,80</w:t>
            </w:r>
          </w:p>
        </w:tc>
        <w:tc>
          <w:tcPr>
            <w:tcW w:w="395" w:type="pct"/>
            <w:shd w:val="clear" w:color="auto" w:fill="auto"/>
            <w:noWrap/>
            <w:vAlign w:val="bottom"/>
            <w:hideMark/>
          </w:tcPr>
          <w:p w14:paraId="2E46861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62940FE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9CCFCA0" w14:textId="77777777" w:rsidTr="00C401B0">
        <w:trPr>
          <w:trHeight w:val="255"/>
        </w:trPr>
        <w:tc>
          <w:tcPr>
            <w:tcW w:w="2363" w:type="pct"/>
            <w:shd w:val="clear" w:color="auto" w:fill="auto"/>
            <w:noWrap/>
            <w:vAlign w:val="bottom"/>
            <w:hideMark/>
          </w:tcPr>
          <w:p w14:paraId="4A98D6E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 Ceste, željeznice i ostali prometni objekti</w:t>
            </w:r>
          </w:p>
        </w:tc>
        <w:tc>
          <w:tcPr>
            <w:tcW w:w="722" w:type="pct"/>
            <w:shd w:val="clear" w:color="auto" w:fill="auto"/>
            <w:noWrap/>
            <w:vAlign w:val="bottom"/>
            <w:hideMark/>
          </w:tcPr>
          <w:p w14:paraId="647A3E0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2.263.456,11</w:t>
            </w:r>
          </w:p>
        </w:tc>
        <w:tc>
          <w:tcPr>
            <w:tcW w:w="592" w:type="pct"/>
            <w:shd w:val="clear" w:color="auto" w:fill="auto"/>
            <w:noWrap/>
            <w:vAlign w:val="bottom"/>
            <w:hideMark/>
          </w:tcPr>
          <w:p w14:paraId="40AA7D0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78AE09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1.010.638,93</w:t>
            </w:r>
          </w:p>
        </w:tc>
        <w:tc>
          <w:tcPr>
            <w:tcW w:w="395" w:type="pct"/>
            <w:shd w:val="clear" w:color="auto" w:fill="auto"/>
            <w:noWrap/>
            <w:vAlign w:val="bottom"/>
            <w:hideMark/>
          </w:tcPr>
          <w:p w14:paraId="55D5D38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44,65</w:t>
            </w:r>
          </w:p>
        </w:tc>
        <w:tc>
          <w:tcPr>
            <w:tcW w:w="338" w:type="pct"/>
            <w:shd w:val="clear" w:color="auto" w:fill="auto"/>
            <w:noWrap/>
            <w:vAlign w:val="bottom"/>
            <w:hideMark/>
          </w:tcPr>
          <w:p w14:paraId="072176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7A9A7F3" w14:textId="77777777" w:rsidTr="00C401B0">
        <w:trPr>
          <w:trHeight w:val="255"/>
        </w:trPr>
        <w:tc>
          <w:tcPr>
            <w:tcW w:w="2363" w:type="pct"/>
            <w:shd w:val="clear" w:color="auto" w:fill="auto"/>
            <w:noWrap/>
            <w:vAlign w:val="bottom"/>
            <w:hideMark/>
          </w:tcPr>
          <w:p w14:paraId="380448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4214 Ostali građevinski objekti</w:t>
            </w:r>
          </w:p>
        </w:tc>
        <w:tc>
          <w:tcPr>
            <w:tcW w:w="722" w:type="pct"/>
            <w:shd w:val="clear" w:color="auto" w:fill="auto"/>
            <w:noWrap/>
            <w:vAlign w:val="bottom"/>
            <w:hideMark/>
          </w:tcPr>
          <w:p w14:paraId="176FE01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259.203,19</w:t>
            </w:r>
          </w:p>
        </w:tc>
        <w:tc>
          <w:tcPr>
            <w:tcW w:w="592" w:type="pct"/>
            <w:shd w:val="clear" w:color="auto" w:fill="auto"/>
            <w:noWrap/>
            <w:vAlign w:val="bottom"/>
            <w:hideMark/>
          </w:tcPr>
          <w:p w14:paraId="39F5446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14CE52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4E00C21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0E21F4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6742FF4" w14:textId="77777777" w:rsidTr="00C401B0">
        <w:trPr>
          <w:trHeight w:val="255"/>
        </w:trPr>
        <w:tc>
          <w:tcPr>
            <w:tcW w:w="2363" w:type="pct"/>
            <w:shd w:val="clear" w:color="auto" w:fill="auto"/>
            <w:noWrap/>
            <w:vAlign w:val="bottom"/>
            <w:hideMark/>
          </w:tcPr>
          <w:p w14:paraId="529CE6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 Postrojenja i oprema</w:t>
            </w:r>
          </w:p>
        </w:tc>
        <w:tc>
          <w:tcPr>
            <w:tcW w:w="722" w:type="pct"/>
            <w:shd w:val="clear" w:color="auto" w:fill="auto"/>
            <w:noWrap/>
            <w:vAlign w:val="bottom"/>
            <w:hideMark/>
          </w:tcPr>
          <w:p w14:paraId="683AF2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343.949,04</w:t>
            </w:r>
          </w:p>
        </w:tc>
        <w:tc>
          <w:tcPr>
            <w:tcW w:w="592" w:type="pct"/>
            <w:shd w:val="clear" w:color="auto" w:fill="auto"/>
            <w:noWrap/>
            <w:vAlign w:val="bottom"/>
            <w:hideMark/>
          </w:tcPr>
          <w:p w14:paraId="3882A2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1.295.000,00</w:t>
            </w:r>
          </w:p>
        </w:tc>
        <w:tc>
          <w:tcPr>
            <w:tcW w:w="590" w:type="pct"/>
            <w:shd w:val="clear" w:color="auto" w:fill="auto"/>
            <w:noWrap/>
            <w:vAlign w:val="bottom"/>
            <w:hideMark/>
          </w:tcPr>
          <w:p w14:paraId="069A5F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101.901,98</w:t>
            </w:r>
          </w:p>
        </w:tc>
        <w:tc>
          <w:tcPr>
            <w:tcW w:w="395" w:type="pct"/>
            <w:shd w:val="clear" w:color="auto" w:fill="auto"/>
            <w:noWrap/>
            <w:vAlign w:val="bottom"/>
            <w:hideMark/>
          </w:tcPr>
          <w:p w14:paraId="6B4552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29,63</w:t>
            </w:r>
          </w:p>
        </w:tc>
        <w:tc>
          <w:tcPr>
            <w:tcW w:w="338" w:type="pct"/>
            <w:shd w:val="clear" w:color="auto" w:fill="auto"/>
            <w:noWrap/>
            <w:vAlign w:val="bottom"/>
            <w:hideMark/>
          </w:tcPr>
          <w:p w14:paraId="5D8084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7,87</w:t>
            </w:r>
          </w:p>
        </w:tc>
      </w:tr>
      <w:tr w:rsidR="00B82734" w:rsidRPr="00B82734" w14:paraId="60C495C3" w14:textId="77777777" w:rsidTr="00C401B0">
        <w:trPr>
          <w:trHeight w:val="255"/>
        </w:trPr>
        <w:tc>
          <w:tcPr>
            <w:tcW w:w="2363" w:type="pct"/>
            <w:shd w:val="clear" w:color="auto" w:fill="auto"/>
            <w:noWrap/>
            <w:vAlign w:val="bottom"/>
            <w:hideMark/>
          </w:tcPr>
          <w:p w14:paraId="526057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 Uredska oprema i namještaj</w:t>
            </w:r>
          </w:p>
        </w:tc>
        <w:tc>
          <w:tcPr>
            <w:tcW w:w="722" w:type="pct"/>
            <w:shd w:val="clear" w:color="auto" w:fill="auto"/>
            <w:noWrap/>
            <w:vAlign w:val="bottom"/>
            <w:hideMark/>
          </w:tcPr>
          <w:p w14:paraId="551A8A2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235.237,80</w:t>
            </w:r>
          </w:p>
        </w:tc>
        <w:tc>
          <w:tcPr>
            <w:tcW w:w="592" w:type="pct"/>
            <w:shd w:val="clear" w:color="auto" w:fill="auto"/>
            <w:noWrap/>
            <w:vAlign w:val="bottom"/>
            <w:hideMark/>
          </w:tcPr>
          <w:p w14:paraId="7632A63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01FD1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49.669,56</w:t>
            </w:r>
          </w:p>
        </w:tc>
        <w:tc>
          <w:tcPr>
            <w:tcW w:w="395" w:type="pct"/>
            <w:shd w:val="clear" w:color="auto" w:fill="auto"/>
            <w:noWrap/>
            <w:vAlign w:val="bottom"/>
            <w:hideMark/>
          </w:tcPr>
          <w:p w14:paraId="2FB1C15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21,11</w:t>
            </w:r>
          </w:p>
        </w:tc>
        <w:tc>
          <w:tcPr>
            <w:tcW w:w="338" w:type="pct"/>
            <w:shd w:val="clear" w:color="auto" w:fill="auto"/>
            <w:noWrap/>
            <w:vAlign w:val="bottom"/>
            <w:hideMark/>
          </w:tcPr>
          <w:p w14:paraId="515263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8612C80" w14:textId="77777777" w:rsidTr="00C401B0">
        <w:trPr>
          <w:trHeight w:val="255"/>
        </w:trPr>
        <w:tc>
          <w:tcPr>
            <w:tcW w:w="2363" w:type="pct"/>
            <w:shd w:val="clear" w:color="auto" w:fill="auto"/>
            <w:noWrap/>
            <w:vAlign w:val="bottom"/>
            <w:hideMark/>
          </w:tcPr>
          <w:p w14:paraId="70B2533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4223 Oprema za održavanje i zaštitu</w:t>
            </w:r>
          </w:p>
        </w:tc>
        <w:tc>
          <w:tcPr>
            <w:tcW w:w="722" w:type="pct"/>
            <w:shd w:val="clear" w:color="auto" w:fill="auto"/>
            <w:noWrap/>
            <w:vAlign w:val="bottom"/>
            <w:hideMark/>
          </w:tcPr>
          <w:p w14:paraId="042F957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72.636,24</w:t>
            </w:r>
          </w:p>
        </w:tc>
        <w:tc>
          <w:tcPr>
            <w:tcW w:w="592" w:type="pct"/>
            <w:shd w:val="clear" w:color="auto" w:fill="auto"/>
            <w:noWrap/>
            <w:vAlign w:val="bottom"/>
            <w:hideMark/>
          </w:tcPr>
          <w:p w14:paraId="3084BA8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EF4F33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26.610,63</w:t>
            </w:r>
          </w:p>
        </w:tc>
        <w:tc>
          <w:tcPr>
            <w:tcW w:w="395" w:type="pct"/>
            <w:shd w:val="clear" w:color="auto" w:fill="auto"/>
            <w:noWrap/>
            <w:vAlign w:val="bottom"/>
            <w:hideMark/>
          </w:tcPr>
          <w:p w14:paraId="462419F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36,64</w:t>
            </w:r>
          </w:p>
        </w:tc>
        <w:tc>
          <w:tcPr>
            <w:tcW w:w="338" w:type="pct"/>
            <w:shd w:val="clear" w:color="auto" w:fill="auto"/>
            <w:noWrap/>
            <w:vAlign w:val="bottom"/>
            <w:hideMark/>
          </w:tcPr>
          <w:p w14:paraId="7205EC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C962153" w14:textId="77777777" w:rsidTr="00C401B0">
        <w:trPr>
          <w:trHeight w:val="255"/>
        </w:trPr>
        <w:tc>
          <w:tcPr>
            <w:tcW w:w="2363" w:type="pct"/>
            <w:shd w:val="clear" w:color="auto" w:fill="auto"/>
            <w:noWrap/>
            <w:vAlign w:val="bottom"/>
            <w:hideMark/>
          </w:tcPr>
          <w:p w14:paraId="72F52A1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4226 Sportska i glazbena oprema</w:t>
            </w:r>
          </w:p>
        </w:tc>
        <w:tc>
          <w:tcPr>
            <w:tcW w:w="722" w:type="pct"/>
            <w:shd w:val="clear" w:color="auto" w:fill="auto"/>
            <w:noWrap/>
            <w:vAlign w:val="bottom"/>
            <w:hideMark/>
          </w:tcPr>
          <w:p w14:paraId="425D0E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11.125,00</w:t>
            </w:r>
          </w:p>
        </w:tc>
        <w:tc>
          <w:tcPr>
            <w:tcW w:w="592" w:type="pct"/>
            <w:shd w:val="clear" w:color="auto" w:fill="auto"/>
            <w:noWrap/>
            <w:vAlign w:val="bottom"/>
            <w:hideMark/>
          </w:tcPr>
          <w:p w14:paraId="06F2A93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2652EF3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7.021,80</w:t>
            </w:r>
          </w:p>
        </w:tc>
        <w:tc>
          <w:tcPr>
            <w:tcW w:w="395" w:type="pct"/>
            <w:shd w:val="clear" w:color="auto" w:fill="auto"/>
            <w:noWrap/>
            <w:vAlign w:val="bottom"/>
            <w:hideMark/>
          </w:tcPr>
          <w:p w14:paraId="56B0B07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63,12</w:t>
            </w:r>
          </w:p>
        </w:tc>
        <w:tc>
          <w:tcPr>
            <w:tcW w:w="338" w:type="pct"/>
            <w:shd w:val="clear" w:color="auto" w:fill="auto"/>
            <w:noWrap/>
            <w:vAlign w:val="bottom"/>
            <w:hideMark/>
          </w:tcPr>
          <w:p w14:paraId="536F36C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0650E192" w14:textId="77777777" w:rsidTr="00C401B0">
        <w:trPr>
          <w:trHeight w:val="255"/>
        </w:trPr>
        <w:tc>
          <w:tcPr>
            <w:tcW w:w="2363" w:type="pct"/>
            <w:shd w:val="clear" w:color="auto" w:fill="auto"/>
            <w:noWrap/>
            <w:vAlign w:val="bottom"/>
            <w:hideMark/>
          </w:tcPr>
          <w:p w14:paraId="5689589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 Uređaji, strojevi i oprema za ostale namjene</w:t>
            </w:r>
          </w:p>
        </w:tc>
        <w:tc>
          <w:tcPr>
            <w:tcW w:w="722" w:type="pct"/>
            <w:shd w:val="clear" w:color="auto" w:fill="auto"/>
            <w:noWrap/>
            <w:vAlign w:val="bottom"/>
            <w:hideMark/>
          </w:tcPr>
          <w:p w14:paraId="6E18D1B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24.950,00</w:t>
            </w:r>
          </w:p>
        </w:tc>
        <w:tc>
          <w:tcPr>
            <w:tcW w:w="592" w:type="pct"/>
            <w:shd w:val="clear" w:color="auto" w:fill="auto"/>
            <w:noWrap/>
            <w:vAlign w:val="bottom"/>
            <w:hideMark/>
          </w:tcPr>
          <w:p w14:paraId="4931C45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546822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18.599,99</w:t>
            </w:r>
          </w:p>
        </w:tc>
        <w:tc>
          <w:tcPr>
            <w:tcW w:w="395" w:type="pct"/>
            <w:shd w:val="clear" w:color="auto" w:fill="auto"/>
            <w:noWrap/>
            <w:vAlign w:val="bottom"/>
            <w:hideMark/>
          </w:tcPr>
          <w:p w14:paraId="4CFB89E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74,55</w:t>
            </w:r>
          </w:p>
        </w:tc>
        <w:tc>
          <w:tcPr>
            <w:tcW w:w="338" w:type="pct"/>
            <w:shd w:val="clear" w:color="auto" w:fill="auto"/>
            <w:noWrap/>
            <w:vAlign w:val="bottom"/>
            <w:hideMark/>
          </w:tcPr>
          <w:p w14:paraId="68E723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5F3377E" w14:textId="77777777" w:rsidTr="00C401B0">
        <w:trPr>
          <w:trHeight w:val="255"/>
        </w:trPr>
        <w:tc>
          <w:tcPr>
            <w:tcW w:w="2363" w:type="pct"/>
            <w:shd w:val="clear" w:color="auto" w:fill="auto"/>
            <w:noWrap/>
            <w:vAlign w:val="bottom"/>
            <w:hideMark/>
          </w:tcPr>
          <w:p w14:paraId="67EA4E3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423 Prijevozna sredstva</w:t>
            </w:r>
          </w:p>
        </w:tc>
        <w:tc>
          <w:tcPr>
            <w:tcW w:w="722" w:type="pct"/>
            <w:shd w:val="clear" w:color="auto" w:fill="auto"/>
            <w:noWrap/>
            <w:vAlign w:val="bottom"/>
            <w:hideMark/>
          </w:tcPr>
          <w:p w14:paraId="22C78C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115.528,93</w:t>
            </w:r>
          </w:p>
        </w:tc>
        <w:tc>
          <w:tcPr>
            <w:tcW w:w="592" w:type="pct"/>
            <w:shd w:val="clear" w:color="auto" w:fill="auto"/>
            <w:noWrap/>
            <w:vAlign w:val="bottom"/>
            <w:hideMark/>
          </w:tcPr>
          <w:p w14:paraId="5C5ECE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175.000,00</w:t>
            </w:r>
          </w:p>
        </w:tc>
        <w:tc>
          <w:tcPr>
            <w:tcW w:w="590" w:type="pct"/>
            <w:shd w:val="clear" w:color="auto" w:fill="auto"/>
            <w:noWrap/>
            <w:vAlign w:val="bottom"/>
            <w:hideMark/>
          </w:tcPr>
          <w:p w14:paraId="3C1E2A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6C47F3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1F4ADC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D0FC977" w14:textId="77777777" w:rsidTr="00C401B0">
        <w:trPr>
          <w:trHeight w:val="255"/>
        </w:trPr>
        <w:tc>
          <w:tcPr>
            <w:tcW w:w="2363" w:type="pct"/>
            <w:shd w:val="clear" w:color="auto" w:fill="auto"/>
            <w:noWrap/>
            <w:vAlign w:val="bottom"/>
            <w:hideMark/>
          </w:tcPr>
          <w:p w14:paraId="2EA4A0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lastRenderedPageBreak/>
              <w:t>4231 Prijevozna sredstva u cestovnom prometu</w:t>
            </w:r>
          </w:p>
        </w:tc>
        <w:tc>
          <w:tcPr>
            <w:tcW w:w="722" w:type="pct"/>
            <w:shd w:val="clear" w:color="auto" w:fill="auto"/>
            <w:noWrap/>
            <w:vAlign w:val="bottom"/>
            <w:hideMark/>
          </w:tcPr>
          <w:p w14:paraId="7CA8BD1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115.528,93</w:t>
            </w:r>
          </w:p>
        </w:tc>
        <w:tc>
          <w:tcPr>
            <w:tcW w:w="592" w:type="pct"/>
            <w:shd w:val="clear" w:color="auto" w:fill="auto"/>
            <w:noWrap/>
            <w:vAlign w:val="bottom"/>
            <w:hideMark/>
          </w:tcPr>
          <w:p w14:paraId="706BFD9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9ED687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23CCB35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7F0991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454E44CD" w14:textId="77777777" w:rsidTr="00C401B0">
        <w:trPr>
          <w:trHeight w:val="255"/>
        </w:trPr>
        <w:tc>
          <w:tcPr>
            <w:tcW w:w="2363" w:type="pct"/>
            <w:shd w:val="clear" w:color="auto" w:fill="auto"/>
            <w:noWrap/>
            <w:vAlign w:val="bottom"/>
            <w:hideMark/>
          </w:tcPr>
          <w:p w14:paraId="51B0B7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 Knjige, umjetnička djela i ostale izložbene vrijednosti</w:t>
            </w:r>
          </w:p>
        </w:tc>
        <w:tc>
          <w:tcPr>
            <w:tcW w:w="722" w:type="pct"/>
            <w:shd w:val="clear" w:color="auto" w:fill="auto"/>
            <w:noWrap/>
            <w:vAlign w:val="bottom"/>
            <w:hideMark/>
          </w:tcPr>
          <w:p w14:paraId="037762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76.824,96</w:t>
            </w:r>
          </w:p>
        </w:tc>
        <w:tc>
          <w:tcPr>
            <w:tcW w:w="592" w:type="pct"/>
            <w:shd w:val="clear" w:color="auto" w:fill="auto"/>
            <w:noWrap/>
            <w:vAlign w:val="bottom"/>
            <w:hideMark/>
          </w:tcPr>
          <w:p w14:paraId="160B6C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138.000,00</w:t>
            </w:r>
          </w:p>
        </w:tc>
        <w:tc>
          <w:tcPr>
            <w:tcW w:w="590" w:type="pct"/>
            <w:shd w:val="clear" w:color="auto" w:fill="auto"/>
            <w:noWrap/>
            <w:vAlign w:val="bottom"/>
            <w:hideMark/>
          </w:tcPr>
          <w:p w14:paraId="4F4298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50.008,81</w:t>
            </w:r>
          </w:p>
        </w:tc>
        <w:tc>
          <w:tcPr>
            <w:tcW w:w="395" w:type="pct"/>
            <w:shd w:val="clear" w:color="auto" w:fill="auto"/>
            <w:noWrap/>
            <w:vAlign w:val="bottom"/>
            <w:hideMark/>
          </w:tcPr>
          <w:p w14:paraId="48EF93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65,09</w:t>
            </w:r>
          </w:p>
        </w:tc>
        <w:tc>
          <w:tcPr>
            <w:tcW w:w="338" w:type="pct"/>
            <w:shd w:val="clear" w:color="auto" w:fill="auto"/>
            <w:noWrap/>
            <w:vAlign w:val="bottom"/>
            <w:hideMark/>
          </w:tcPr>
          <w:p w14:paraId="29FF61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36,24</w:t>
            </w:r>
          </w:p>
        </w:tc>
      </w:tr>
      <w:tr w:rsidR="00B82734" w:rsidRPr="00B82734" w14:paraId="0B56F58A" w14:textId="77777777" w:rsidTr="00C401B0">
        <w:trPr>
          <w:trHeight w:val="255"/>
        </w:trPr>
        <w:tc>
          <w:tcPr>
            <w:tcW w:w="2363" w:type="pct"/>
            <w:shd w:val="clear" w:color="auto" w:fill="auto"/>
            <w:noWrap/>
            <w:vAlign w:val="bottom"/>
            <w:hideMark/>
          </w:tcPr>
          <w:p w14:paraId="66B239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4241 Knjige</w:t>
            </w:r>
          </w:p>
        </w:tc>
        <w:tc>
          <w:tcPr>
            <w:tcW w:w="722" w:type="pct"/>
            <w:shd w:val="clear" w:color="auto" w:fill="auto"/>
            <w:noWrap/>
            <w:vAlign w:val="bottom"/>
            <w:hideMark/>
          </w:tcPr>
          <w:p w14:paraId="5E54B2D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71.824,96</w:t>
            </w:r>
          </w:p>
        </w:tc>
        <w:tc>
          <w:tcPr>
            <w:tcW w:w="592" w:type="pct"/>
            <w:shd w:val="clear" w:color="auto" w:fill="auto"/>
            <w:noWrap/>
            <w:vAlign w:val="bottom"/>
            <w:hideMark/>
          </w:tcPr>
          <w:p w14:paraId="725E166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E8D88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50.008,81</w:t>
            </w:r>
          </w:p>
        </w:tc>
        <w:tc>
          <w:tcPr>
            <w:tcW w:w="395" w:type="pct"/>
            <w:shd w:val="clear" w:color="auto" w:fill="auto"/>
            <w:noWrap/>
            <w:vAlign w:val="bottom"/>
            <w:hideMark/>
          </w:tcPr>
          <w:p w14:paraId="36BA09F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69,63</w:t>
            </w:r>
          </w:p>
        </w:tc>
        <w:tc>
          <w:tcPr>
            <w:tcW w:w="338" w:type="pct"/>
            <w:shd w:val="clear" w:color="auto" w:fill="auto"/>
            <w:noWrap/>
            <w:vAlign w:val="bottom"/>
            <w:hideMark/>
          </w:tcPr>
          <w:p w14:paraId="1A1DFBF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7088590" w14:textId="77777777" w:rsidTr="00C401B0">
        <w:trPr>
          <w:trHeight w:val="255"/>
        </w:trPr>
        <w:tc>
          <w:tcPr>
            <w:tcW w:w="2363" w:type="pct"/>
            <w:shd w:val="clear" w:color="auto" w:fill="auto"/>
            <w:noWrap/>
            <w:vAlign w:val="bottom"/>
            <w:hideMark/>
          </w:tcPr>
          <w:p w14:paraId="221670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4243 Muzejski izlošci i predmeti prirodnih rijetkosti</w:t>
            </w:r>
          </w:p>
        </w:tc>
        <w:tc>
          <w:tcPr>
            <w:tcW w:w="722" w:type="pct"/>
            <w:shd w:val="clear" w:color="auto" w:fill="auto"/>
            <w:noWrap/>
            <w:vAlign w:val="bottom"/>
            <w:hideMark/>
          </w:tcPr>
          <w:p w14:paraId="51DFD4A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592" w:type="pct"/>
            <w:shd w:val="clear" w:color="auto" w:fill="auto"/>
            <w:noWrap/>
            <w:vAlign w:val="bottom"/>
            <w:hideMark/>
          </w:tcPr>
          <w:p w14:paraId="12EED75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6FC85DC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74C1889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3FA1A37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0CC95EC" w14:textId="77777777" w:rsidTr="00C401B0">
        <w:trPr>
          <w:trHeight w:val="255"/>
        </w:trPr>
        <w:tc>
          <w:tcPr>
            <w:tcW w:w="2363" w:type="pct"/>
            <w:shd w:val="clear" w:color="auto" w:fill="auto"/>
            <w:noWrap/>
            <w:vAlign w:val="bottom"/>
            <w:hideMark/>
          </w:tcPr>
          <w:p w14:paraId="5CF8B8C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 Nematerijalna proizvedena imovina</w:t>
            </w:r>
          </w:p>
        </w:tc>
        <w:tc>
          <w:tcPr>
            <w:tcW w:w="722" w:type="pct"/>
            <w:shd w:val="clear" w:color="auto" w:fill="auto"/>
            <w:noWrap/>
            <w:vAlign w:val="bottom"/>
            <w:hideMark/>
          </w:tcPr>
          <w:p w14:paraId="4CD5B7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455.900,00</w:t>
            </w:r>
          </w:p>
        </w:tc>
        <w:tc>
          <w:tcPr>
            <w:tcW w:w="592" w:type="pct"/>
            <w:shd w:val="clear" w:color="auto" w:fill="auto"/>
            <w:noWrap/>
            <w:vAlign w:val="bottom"/>
            <w:hideMark/>
          </w:tcPr>
          <w:p w14:paraId="3DFA44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5.062.925,00</w:t>
            </w:r>
          </w:p>
        </w:tc>
        <w:tc>
          <w:tcPr>
            <w:tcW w:w="590" w:type="pct"/>
            <w:shd w:val="clear" w:color="auto" w:fill="auto"/>
            <w:noWrap/>
            <w:vAlign w:val="bottom"/>
            <w:hideMark/>
          </w:tcPr>
          <w:p w14:paraId="452DCE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710.062,50</w:t>
            </w:r>
          </w:p>
        </w:tc>
        <w:tc>
          <w:tcPr>
            <w:tcW w:w="395" w:type="pct"/>
            <w:shd w:val="clear" w:color="auto" w:fill="auto"/>
            <w:noWrap/>
            <w:vAlign w:val="bottom"/>
            <w:hideMark/>
          </w:tcPr>
          <w:p w14:paraId="09498C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155,75</w:t>
            </w:r>
          </w:p>
        </w:tc>
        <w:tc>
          <w:tcPr>
            <w:tcW w:w="338" w:type="pct"/>
            <w:shd w:val="clear" w:color="auto" w:fill="auto"/>
            <w:noWrap/>
            <w:vAlign w:val="bottom"/>
            <w:hideMark/>
          </w:tcPr>
          <w:p w14:paraId="659359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14,02</w:t>
            </w:r>
          </w:p>
        </w:tc>
      </w:tr>
      <w:tr w:rsidR="00B82734" w:rsidRPr="00B82734" w14:paraId="7B2543BD" w14:textId="77777777" w:rsidTr="00C401B0">
        <w:trPr>
          <w:trHeight w:val="255"/>
        </w:trPr>
        <w:tc>
          <w:tcPr>
            <w:tcW w:w="2363" w:type="pct"/>
            <w:shd w:val="clear" w:color="auto" w:fill="auto"/>
            <w:noWrap/>
            <w:vAlign w:val="bottom"/>
            <w:hideMark/>
          </w:tcPr>
          <w:p w14:paraId="23A07A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 Umjetnička, literarna i znanstvena djela</w:t>
            </w:r>
          </w:p>
        </w:tc>
        <w:tc>
          <w:tcPr>
            <w:tcW w:w="722" w:type="pct"/>
            <w:shd w:val="clear" w:color="auto" w:fill="auto"/>
            <w:noWrap/>
            <w:vAlign w:val="bottom"/>
            <w:hideMark/>
          </w:tcPr>
          <w:p w14:paraId="5E7A97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455.900,00</w:t>
            </w:r>
          </w:p>
        </w:tc>
        <w:tc>
          <w:tcPr>
            <w:tcW w:w="592" w:type="pct"/>
            <w:shd w:val="clear" w:color="auto" w:fill="auto"/>
            <w:noWrap/>
            <w:vAlign w:val="bottom"/>
            <w:hideMark/>
          </w:tcPr>
          <w:p w14:paraId="2004EE5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7837294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685.687,50</w:t>
            </w:r>
          </w:p>
        </w:tc>
        <w:tc>
          <w:tcPr>
            <w:tcW w:w="395" w:type="pct"/>
            <w:shd w:val="clear" w:color="auto" w:fill="auto"/>
            <w:noWrap/>
            <w:vAlign w:val="bottom"/>
            <w:hideMark/>
          </w:tcPr>
          <w:p w14:paraId="7738A9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150,40</w:t>
            </w:r>
          </w:p>
        </w:tc>
        <w:tc>
          <w:tcPr>
            <w:tcW w:w="338" w:type="pct"/>
            <w:shd w:val="clear" w:color="auto" w:fill="auto"/>
            <w:noWrap/>
            <w:vAlign w:val="bottom"/>
            <w:hideMark/>
          </w:tcPr>
          <w:p w14:paraId="53B8FF4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2B6C0D47" w14:textId="77777777" w:rsidTr="00C401B0">
        <w:trPr>
          <w:trHeight w:val="255"/>
        </w:trPr>
        <w:tc>
          <w:tcPr>
            <w:tcW w:w="2363" w:type="pct"/>
            <w:shd w:val="clear" w:color="auto" w:fill="auto"/>
            <w:noWrap/>
            <w:vAlign w:val="bottom"/>
            <w:hideMark/>
          </w:tcPr>
          <w:p w14:paraId="5FA4B5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4264 Ostala nematerijalna proizvedena imovina</w:t>
            </w:r>
          </w:p>
        </w:tc>
        <w:tc>
          <w:tcPr>
            <w:tcW w:w="722" w:type="pct"/>
            <w:shd w:val="clear" w:color="auto" w:fill="auto"/>
            <w:noWrap/>
            <w:vAlign w:val="bottom"/>
            <w:hideMark/>
          </w:tcPr>
          <w:p w14:paraId="4CDE608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2" w:type="pct"/>
            <w:shd w:val="clear" w:color="auto" w:fill="auto"/>
            <w:noWrap/>
            <w:vAlign w:val="bottom"/>
            <w:hideMark/>
          </w:tcPr>
          <w:p w14:paraId="0A2A98C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1F32D8F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24.375,00</w:t>
            </w:r>
          </w:p>
        </w:tc>
        <w:tc>
          <w:tcPr>
            <w:tcW w:w="395" w:type="pct"/>
            <w:shd w:val="clear" w:color="auto" w:fill="auto"/>
            <w:noWrap/>
            <w:vAlign w:val="bottom"/>
            <w:hideMark/>
          </w:tcPr>
          <w:p w14:paraId="7CB94B3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6B86BF7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645F24CA" w14:textId="77777777" w:rsidTr="00C401B0">
        <w:trPr>
          <w:trHeight w:val="255"/>
        </w:trPr>
        <w:tc>
          <w:tcPr>
            <w:tcW w:w="2363" w:type="pct"/>
            <w:shd w:val="clear" w:color="auto" w:fill="auto"/>
            <w:noWrap/>
            <w:vAlign w:val="bottom"/>
            <w:hideMark/>
          </w:tcPr>
          <w:p w14:paraId="6B46168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 Rashodi za dodatna ulaganja na nefinancijskoj imovini</w:t>
            </w:r>
          </w:p>
        </w:tc>
        <w:tc>
          <w:tcPr>
            <w:tcW w:w="722" w:type="pct"/>
            <w:shd w:val="clear" w:color="auto" w:fill="auto"/>
            <w:noWrap/>
            <w:vAlign w:val="bottom"/>
            <w:hideMark/>
          </w:tcPr>
          <w:p w14:paraId="7ADC6D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770.012,90</w:t>
            </w:r>
          </w:p>
        </w:tc>
        <w:tc>
          <w:tcPr>
            <w:tcW w:w="592" w:type="pct"/>
            <w:shd w:val="clear" w:color="auto" w:fill="auto"/>
            <w:noWrap/>
            <w:vAlign w:val="bottom"/>
            <w:hideMark/>
          </w:tcPr>
          <w:p w14:paraId="757003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1.425.000,00</w:t>
            </w:r>
          </w:p>
        </w:tc>
        <w:tc>
          <w:tcPr>
            <w:tcW w:w="590" w:type="pct"/>
            <w:shd w:val="clear" w:color="auto" w:fill="auto"/>
            <w:noWrap/>
            <w:vAlign w:val="bottom"/>
            <w:hideMark/>
          </w:tcPr>
          <w:p w14:paraId="653085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95" w:type="pct"/>
            <w:shd w:val="clear" w:color="auto" w:fill="auto"/>
            <w:noWrap/>
            <w:vAlign w:val="bottom"/>
            <w:hideMark/>
          </w:tcPr>
          <w:p w14:paraId="1189B8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2,60</w:t>
            </w:r>
          </w:p>
        </w:tc>
        <w:tc>
          <w:tcPr>
            <w:tcW w:w="338" w:type="pct"/>
            <w:shd w:val="clear" w:color="auto" w:fill="auto"/>
            <w:noWrap/>
            <w:vAlign w:val="bottom"/>
            <w:hideMark/>
          </w:tcPr>
          <w:p w14:paraId="6B818F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w:t>
            </w:r>
          </w:p>
        </w:tc>
      </w:tr>
      <w:tr w:rsidR="00B82734" w:rsidRPr="00B82734" w14:paraId="75CDB8A3" w14:textId="77777777" w:rsidTr="00C401B0">
        <w:trPr>
          <w:trHeight w:val="255"/>
        </w:trPr>
        <w:tc>
          <w:tcPr>
            <w:tcW w:w="2363" w:type="pct"/>
            <w:shd w:val="clear" w:color="auto" w:fill="auto"/>
            <w:noWrap/>
            <w:vAlign w:val="bottom"/>
            <w:hideMark/>
          </w:tcPr>
          <w:p w14:paraId="3113391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 Dodatna ulaganja na građevinskim objektima</w:t>
            </w:r>
          </w:p>
        </w:tc>
        <w:tc>
          <w:tcPr>
            <w:tcW w:w="722" w:type="pct"/>
            <w:shd w:val="clear" w:color="auto" w:fill="auto"/>
            <w:noWrap/>
            <w:vAlign w:val="bottom"/>
            <w:hideMark/>
          </w:tcPr>
          <w:p w14:paraId="498119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762.250,40</w:t>
            </w:r>
          </w:p>
        </w:tc>
        <w:tc>
          <w:tcPr>
            <w:tcW w:w="592" w:type="pct"/>
            <w:shd w:val="clear" w:color="auto" w:fill="auto"/>
            <w:noWrap/>
            <w:vAlign w:val="bottom"/>
            <w:hideMark/>
          </w:tcPr>
          <w:p w14:paraId="78B41D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1.425.000,00</w:t>
            </w:r>
          </w:p>
        </w:tc>
        <w:tc>
          <w:tcPr>
            <w:tcW w:w="590" w:type="pct"/>
            <w:shd w:val="clear" w:color="auto" w:fill="auto"/>
            <w:noWrap/>
            <w:vAlign w:val="bottom"/>
            <w:hideMark/>
          </w:tcPr>
          <w:p w14:paraId="30CD33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95" w:type="pct"/>
            <w:shd w:val="clear" w:color="auto" w:fill="auto"/>
            <w:noWrap/>
            <w:vAlign w:val="bottom"/>
            <w:hideMark/>
          </w:tcPr>
          <w:p w14:paraId="4B3EAE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w:t>
            </w:r>
          </w:p>
        </w:tc>
        <w:tc>
          <w:tcPr>
            <w:tcW w:w="338" w:type="pct"/>
            <w:shd w:val="clear" w:color="auto" w:fill="auto"/>
            <w:noWrap/>
            <w:vAlign w:val="bottom"/>
            <w:hideMark/>
          </w:tcPr>
          <w:p w14:paraId="3EAC5F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w:t>
            </w:r>
          </w:p>
        </w:tc>
      </w:tr>
      <w:tr w:rsidR="00B82734" w:rsidRPr="00B82734" w14:paraId="3A945D66" w14:textId="77777777" w:rsidTr="00C401B0">
        <w:trPr>
          <w:trHeight w:val="255"/>
        </w:trPr>
        <w:tc>
          <w:tcPr>
            <w:tcW w:w="2363" w:type="pct"/>
            <w:shd w:val="clear" w:color="auto" w:fill="auto"/>
            <w:noWrap/>
            <w:vAlign w:val="bottom"/>
            <w:hideMark/>
          </w:tcPr>
          <w:p w14:paraId="703148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 Dodatna ulaganja na građevinskim objektima</w:t>
            </w:r>
          </w:p>
        </w:tc>
        <w:tc>
          <w:tcPr>
            <w:tcW w:w="722" w:type="pct"/>
            <w:shd w:val="clear" w:color="auto" w:fill="auto"/>
            <w:noWrap/>
            <w:vAlign w:val="bottom"/>
            <w:hideMark/>
          </w:tcPr>
          <w:p w14:paraId="2DB6C63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762.250,40</w:t>
            </w:r>
          </w:p>
        </w:tc>
        <w:tc>
          <w:tcPr>
            <w:tcW w:w="592" w:type="pct"/>
            <w:shd w:val="clear" w:color="auto" w:fill="auto"/>
            <w:noWrap/>
            <w:vAlign w:val="bottom"/>
            <w:hideMark/>
          </w:tcPr>
          <w:p w14:paraId="57E0027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47CBE6E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20.000,00</w:t>
            </w:r>
          </w:p>
        </w:tc>
        <w:tc>
          <w:tcPr>
            <w:tcW w:w="395" w:type="pct"/>
            <w:shd w:val="clear" w:color="auto" w:fill="auto"/>
            <w:noWrap/>
            <w:vAlign w:val="bottom"/>
            <w:hideMark/>
          </w:tcPr>
          <w:p w14:paraId="7464F01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2,62</w:t>
            </w:r>
          </w:p>
        </w:tc>
        <w:tc>
          <w:tcPr>
            <w:tcW w:w="338" w:type="pct"/>
            <w:shd w:val="clear" w:color="auto" w:fill="auto"/>
            <w:noWrap/>
            <w:vAlign w:val="bottom"/>
            <w:hideMark/>
          </w:tcPr>
          <w:p w14:paraId="5F5AD4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3E423A88" w14:textId="77777777" w:rsidTr="00C401B0">
        <w:trPr>
          <w:trHeight w:val="255"/>
        </w:trPr>
        <w:tc>
          <w:tcPr>
            <w:tcW w:w="2363" w:type="pct"/>
            <w:shd w:val="clear" w:color="auto" w:fill="auto"/>
            <w:noWrap/>
            <w:vAlign w:val="bottom"/>
            <w:hideMark/>
          </w:tcPr>
          <w:p w14:paraId="68CFD8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454 Dodatna ulaganja za ostalu nefinancijsku imovinu</w:t>
            </w:r>
          </w:p>
        </w:tc>
        <w:tc>
          <w:tcPr>
            <w:tcW w:w="722" w:type="pct"/>
            <w:shd w:val="clear" w:color="auto" w:fill="auto"/>
            <w:noWrap/>
            <w:vAlign w:val="bottom"/>
            <w:hideMark/>
          </w:tcPr>
          <w:p w14:paraId="08C242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7.762,50</w:t>
            </w:r>
          </w:p>
        </w:tc>
        <w:tc>
          <w:tcPr>
            <w:tcW w:w="592" w:type="pct"/>
            <w:shd w:val="clear" w:color="auto" w:fill="auto"/>
            <w:noWrap/>
            <w:vAlign w:val="bottom"/>
            <w:hideMark/>
          </w:tcPr>
          <w:p w14:paraId="1F812E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0" w:type="pct"/>
            <w:shd w:val="clear" w:color="auto" w:fill="auto"/>
            <w:noWrap/>
            <w:vAlign w:val="bottom"/>
            <w:hideMark/>
          </w:tcPr>
          <w:p w14:paraId="39DB7B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c>
          <w:tcPr>
            <w:tcW w:w="395" w:type="pct"/>
            <w:shd w:val="clear" w:color="auto" w:fill="auto"/>
            <w:noWrap/>
            <w:vAlign w:val="bottom"/>
            <w:hideMark/>
          </w:tcPr>
          <w:p w14:paraId="34282F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38" w:type="pct"/>
            <w:shd w:val="clear" w:color="auto" w:fill="auto"/>
            <w:noWrap/>
            <w:vAlign w:val="bottom"/>
            <w:hideMark/>
          </w:tcPr>
          <w:p w14:paraId="04AB64A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2317C41" w14:textId="77777777" w:rsidTr="00C401B0">
        <w:trPr>
          <w:trHeight w:val="255"/>
        </w:trPr>
        <w:tc>
          <w:tcPr>
            <w:tcW w:w="2363" w:type="pct"/>
            <w:shd w:val="clear" w:color="auto" w:fill="auto"/>
            <w:noWrap/>
            <w:vAlign w:val="bottom"/>
            <w:hideMark/>
          </w:tcPr>
          <w:p w14:paraId="0DCC4CA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4541 Dodatna ulaganja za ostalu nefinancijsku imovinu</w:t>
            </w:r>
          </w:p>
        </w:tc>
        <w:tc>
          <w:tcPr>
            <w:tcW w:w="722" w:type="pct"/>
            <w:shd w:val="clear" w:color="auto" w:fill="auto"/>
            <w:noWrap/>
            <w:vAlign w:val="bottom"/>
            <w:hideMark/>
          </w:tcPr>
          <w:p w14:paraId="71A53C9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7.762,50</w:t>
            </w:r>
          </w:p>
        </w:tc>
        <w:tc>
          <w:tcPr>
            <w:tcW w:w="592" w:type="pct"/>
            <w:shd w:val="clear" w:color="auto" w:fill="auto"/>
            <w:noWrap/>
            <w:vAlign w:val="bottom"/>
            <w:hideMark/>
          </w:tcPr>
          <w:p w14:paraId="6B12673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0" w:type="pct"/>
            <w:shd w:val="clear" w:color="auto" w:fill="auto"/>
            <w:noWrap/>
            <w:vAlign w:val="bottom"/>
            <w:hideMark/>
          </w:tcPr>
          <w:p w14:paraId="3C0E744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95" w:type="pct"/>
            <w:shd w:val="clear" w:color="auto" w:fill="auto"/>
            <w:noWrap/>
            <w:vAlign w:val="bottom"/>
            <w:hideMark/>
          </w:tcPr>
          <w:p w14:paraId="118FDD2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38" w:type="pct"/>
            <w:shd w:val="clear" w:color="auto" w:fill="auto"/>
            <w:noWrap/>
            <w:vAlign w:val="bottom"/>
            <w:hideMark/>
          </w:tcPr>
          <w:p w14:paraId="5722EE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r>
      <w:tr w:rsidR="00B82734" w:rsidRPr="00B82734" w14:paraId="15D3FF70" w14:textId="77777777" w:rsidTr="00C401B0">
        <w:trPr>
          <w:trHeight w:val="255"/>
        </w:trPr>
        <w:tc>
          <w:tcPr>
            <w:tcW w:w="2363" w:type="pct"/>
            <w:shd w:val="clear" w:color="auto" w:fill="auto"/>
            <w:noWrap/>
            <w:vAlign w:val="bottom"/>
          </w:tcPr>
          <w:p w14:paraId="6F78B4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UKUPNI RASHODI</w:t>
            </w:r>
          </w:p>
        </w:tc>
        <w:tc>
          <w:tcPr>
            <w:tcW w:w="722" w:type="pct"/>
            <w:shd w:val="clear" w:color="auto" w:fill="auto"/>
            <w:noWrap/>
            <w:vAlign w:val="bottom"/>
          </w:tcPr>
          <w:p w14:paraId="04BB6D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25.182.763,22</w:t>
            </w:r>
          </w:p>
        </w:tc>
        <w:tc>
          <w:tcPr>
            <w:tcW w:w="592" w:type="pct"/>
            <w:shd w:val="clear" w:color="auto" w:fill="auto"/>
            <w:noWrap/>
            <w:vAlign w:val="bottom"/>
          </w:tcPr>
          <w:p w14:paraId="2554D3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65.750.985,00</w:t>
            </w:r>
          </w:p>
        </w:tc>
        <w:tc>
          <w:tcPr>
            <w:tcW w:w="590" w:type="pct"/>
            <w:shd w:val="clear" w:color="auto" w:fill="auto"/>
            <w:noWrap/>
            <w:vAlign w:val="bottom"/>
          </w:tcPr>
          <w:p w14:paraId="42431F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20.882.688,30</w:t>
            </w:r>
          </w:p>
        </w:tc>
        <w:tc>
          <w:tcPr>
            <w:tcW w:w="395" w:type="pct"/>
            <w:shd w:val="clear" w:color="auto" w:fill="auto"/>
            <w:noWrap/>
            <w:vAlign w:val="bottom"/>
          </w:tcPr>
          <w:p w14:paraId="2416CC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82,92</w:t>
            </w:r>
          </w:p>
        </w:tc>
        <w:tc>
          <w:tcPr>
            <w:tcW w:w="338" w:type="pct"/>
            <w:shd w:val="clear" w:color="auto" w:fill="auto"/>
            <w:noWrap/>
            <w:vAlign w:val="bottom"/>
          </w:tcPr>
          <w:p w14:paraId="19C0D5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31,76</w:t>
            </w:r>
          </w:p>
        </w:tc>
      </w:tr>
    </w:tbl>
    <w:p w14:paraId="1E677F65" w14:textId="77777777" w:rsidR="00E62749" w:rsidRDefault="00E62749" w:rsidP="00B82734">
      <w:pPr>
        <w:rPr>
          <w:rFonts w:ascii="Arial" w:eastAsia="Calibri" w:hAnsi="Arial" w:cs="Arial"/>
          <w:b/>
          <w:bCs/>
          <w:sz w:val="18"/>
          <w:szCs w:val="18"/>
        </w:rPr>
      </w:pPr>
    </w:p>
    <w:p w14:paraId="3F2EE5AD" w14:textId="73339EFF" w:rsidR="00B82734" w:rsidRPr="00B82734" w:rsidRDefault="00B82734" w:rsidP="00B82734">
      <w:pPr>
        <w:rPr>
          <w:rFonts w:ascii="Arial" w:eastAsia="Calibri" w:hAnsi="Arial" w:cs="Arial"/>
          <w:b/>
          <w:bCs/>
          <w:sz w:val="18"/>
          <w:szCs w:val="18"/>
        </w:rPr>
      </w:pPr>
      <w:r w:rsidRPr="00B82734">
        <w:rPr>
          <w:rFonts w:ascii="Arial" w:eastAsia="Calibri" w:hAnsi="Arial" w:cs="Arial"/>
          <w:b/>
          <w:bCs/>
          <w:sz w:val="18"/>
          <w:szCs w:val="18"/>
        </w:rPr>
        <w:t>Struktura rashoda i  izdataka gradskog proračuna je slijedeća:</w:t>
      </w:r>
    </w:p>
    <w:p w14:paraId="052DFEA9" w14:textId="20867063" w:rsidR="00B82734" w:rsidRDefault="00B82734" w:rsidP="00B82734">
      <w:pPr>
        <w:rPr>
          <w:rFonts w:ascii="Calibri" w:eastAsia="Calibri" w:hAnsi="Calibri" w:cs="Times New Roman"/>
        </w:rPr>
      </w:pPr>
      <w:r w:rsidRPr="00B82734">
        <w:rPr>
          <w:rFonts w:ascii="Calibri" w:eastAsia="Calibri" w:hAnsi="Calibri" w:cs="Times New Roman"/>
          <w:noProof/>
        </w:rPr>
        <w:drawing>
          <wp:inline distT="0" distB="0" distL="0" distR="0" wp14:anchorId="08C9E79E" wp14:editId="44C743B5">
            <wp:extent cx="6153150" cy="5534025"/>
            <wp:effectExtent l="0" t="0" r="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923924" w14:textId="64A70D3E" w:rsidR="00276393" w:rsidRDefault="00276393" w:rsidP="00B82734">
      <w:pPr>
        <w:rPr>
          <w:rFonts w:ascii="Calibri" w:eastAsia="Calibri" w:hAnsi="Calibri" w:cs="Times New Roman"/>
        </w:rPr>
      </w:pPr>
    </w:p>
    <w:p w14:paraId="77B3E454" w14:textId="4B4B5E6E" w:rsidR="00276393" w:rsidRDefault="00276393" w:rsidP="00B82734">
      <w:pPr>
        <w:rPr>
          <w:rFonts w:ascii="Calibri" w:eastAsia="Calibri" w:hAnsi="Calibri" w:cs="Times New Roman"/>
        </w:rPr>
      </w:pPr>
    </w:p>
    <w:p w14:paraId="211119D5" w14:textId="77777777" w:rsidR="00276393" w:rsidRPr="00B82734" w:rsidRDefault="00276393" w:rsidP="00B82734">
      <w:pPr>
        <w:rPr>
          <w:rFonts w:ascii="Calibri" w:eastAsia="Calibri" w:hAnsi="Calibri"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1417"/>
        <w:gridCol w:w="1276"/>
        <w:gridCol w:w="1276"/>
        <w:gridCol w:w="850"/>
      </w:tblGrid>
      <w:tr w:rsidR="00B82734" w:rsidRPr="00276393" w14:paraId="1B3DDEB2" w14:textId="77777777" w:rsidTr="00276393">
        <w:trPr>
          <w:trHeight w:val="300"/>
        </w:trPr>
        <w:tc>
          <w:tcPr>
            <w:tcW w:w="3964" w:type="dxa"/>
            <w:shd w:val="clear" w:color="auto" w:fill="auto"/>
            <w:noWrap/>
            <w:vAlign w:val="bottom"/>
            <w:hideMark/>
          </w:tcPr>
          <w:p w14:paraId="508F4C0C" w14:textId="77777777" w:rsidR="00B82734" w:rsidRPr="00276393" w:rsidRDefault="00B82734" w:rsidP="00B82734">
            <w:pPr>
              <w:spacing w:after="0" w:line="240" w:lineRule="auto"/>
              <w:rPr>
                <w:rFonts w:eastAsia="Times New Roman" w:cstheme="minorHAnsi"/>
                <w:b/>
                <w:bCs/>
                <w:color w:val="000000"/>
                <w:lang w:eastAsia="hr-HR"/>
              </w:rPr>
            </w:pPr>
            <w:r w:rsidRPr="00276393">
              <w:rPr>
                <w:rFonts w:eastAsia="Times New Roman" w:cstheme="minorHAnsi"/>
                <w:b/>
                <w:bCs/>
                <w:color w:val="000000"/>
                <w:lang w:eastAsia="hr-HR"/>
              </w:rPr>
              <w:lastRenderedPageBreak/>
              <w:t>Rashodi i izdaci</w:t>
            </w:r>
          </w:p>
        </w:tc>
        <w:tc>
          <w:tcPr>
            <w:tcW w:w="1418" w:type="dxa"/>
            <w:shd w:val="clear" w:color="auto" w:fill="auto"/>
            <w:noWrap/>
            <w:vAlign w:val="bottom"/>
            <w:hideMark/>
          </w:tcPr>
          <w:p w14:paraId="24653A1C" w14:textId="77777777" w:rsidR="00B82734" w:rsidRPr="00276393" w:rsidRDefault="00B82734" w:rsidP="00B82734">
            <w:pPr>
              <w:spacing w:after="0" w:line="240" w:lineRule="auto"/>
              <w:jc w:val="center"/>
              <w:rPr>
                <w:rFonts w:eastAsia="Times New Roman" w:cstheme="minorHAnsi"/>
                <w:b/>
                <w:bCs/>
                <w:color w:val="000000"/>
                <w:lang w:eastAsia="hr-HR"/>
              </w:rPr>
            </w:pPr>
            <w:r w:rsidRPr="00276393">
              <w:rPr>
                <w:rFonts w:eastAsia="Times New Roman" w:cstheme="minorHAnsi"/>
                <w:b/>
                <w:bCs/>
                <w:color w:val="000000"/>
                <w:lang w:eastAsia="hr-HR"/>
              </w:rPr>
              <w:t>Ostvareno 30.06.2019.</w:t>
            </w:r>
          </w:p>
        </w:tc>
        <w:tc>
          <w:tcPr>
            <w:tcW w:w="1417" w:type="dxa"/>
            <w:shd w:val="clear" w:color="auto" w:fill="auto"/>
            <w:noWrap/>
            <w:vAlign w:val="bottom"/>
            <w:hideMark/>
          </w:tcPr>
          <w:p w14:paraId="5A72FE2A" w14:textId="77777777" w:rsidR="00B82734" w:rsidRPr="00276393" w:rsidRDefault="00B82734" w:rsidP="00B82734">
            <w:pPr>
              <w:spacing w:after="0" w:line="240" w:lineRule="auto"/>
              <w:jc w:val="center"/>
              <w:rPr>
                <w:rFonts w:eastAsia="Times New Roman" w:cstheme="minorHAnsi"/>
                <w:b/>
                <w:bCs/>
                <w:color w:val="000000"/>
                <w:lang w:eastAsia="hr-HR"/>
              </w:rPr>
            </w:pPr>
            <w:r w:rsidRPr="00276393">
              <w:rPr>
                <w:rFonts w:eastAsia="Times New Roman" w:cstheme="minorHAnsi"/>
                <w:b/>
                <w:bCs/>
                <w:color w:val="000000"/>
                <w:lang w:eastAsia="hr-HR"/>
              </w:rPr>
              <w:t>Ostvareno 30.06. 2020.</w:t>
            </w:r>
          </w:p>
        </w:tc>
        <w:tc>
          <w:tcPr>
            <w:tcW w:w="1276" w:type="dxa"/>
          </w:tcPr>
          <w:p w14:paraId="088D81BB"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Struktura</w:t>
            </w:r>
          </w:p>
          <w:p w14:paraId="37B688B3"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30.06.2019.</w:t>
            </w:r>
          </w:p>
        </w:tc>
        <w:tc>
          <w:tcPr>
            <w:tcW w:w="1276" w:type="dxa"/>
          </w:tcPr>
          <w:p w14:paraId="70A7037B"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Struktura 30.06.2020.</w:t>
            </w:r>
          </w:p>
        </w:tc>
        <w:tc>
          <w:tcPr>
            <w:tcW w:w="850" w:type="dxa"/>
          </w:tcPr>
          <w:p w14:paraId="523D7853"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Indeks 20/19.</w:t>
            </w:r>
          </w:p>
        </w:tc>
      </w:tr>
      <w:tr w:rsidR="00B82734" w:rsidRPr="00276393" w14:paraId="750F609F" w14:textId="77777777" w:rsidTr="00276393">
        <w:trPr>
          <w:trHeight w:val="300"/>
        </w:trPr>
        <w:tc>
          <w:tcPr>
            <w:tcW w:w="3964" w:type="dxa"/>
            <w:shd w:val="clear" w:color="auto" w:fill="auto"/>
            <w:noWrap/>
            <w:vAlign w:val="bottom"/>
            <w:hideMark/>
          </w:tcPr>
          <w:p w14:paraId="2F9524A3"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Rashodi za zaposlene</w:t>
            </w:r>
          </w:p>
        </w:tc>
        <w:tc>
          <w:tcPr>
            <w:tcW w:w="1418" w:type="dxa"/>
            <w:shd w:val="clear" w:color="auto" w:fill="auto"/>
            <w:noWrap/>
            <w:vAlign w:val="bottom"/>
            <w:hideMark/>
          </w:tcPr>
          <w:p w14:paraId="07AB501E"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1.646.441</w:t>
            </w:r>
          </w:p>
        </w:tc>
        <w:tc>
          <w:tcPr>
            <w:tcW w:w="1417" w:type="dxa"/>
            <w:shd w:val="clear" w:color="auto" w:fill="auto"/>
            <w:noWrap/>
            <w:vAlign w:val="bottom"/>
            <w:hideMark/>
          </w:tcPr>
          <w:p w14:paraId="522D4CA3"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1.708.288</w:t>
            </w:r>
          </w:p>
        </w:tc>
        <w:tc>
          <w:tcPr>
            <w:tcW w:w="1276" w:type="dxa"/>
          </w:tcPr>
          <w:p w14:paraId="2EE1FCD5"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6,9</w:t>
            </w:r>
          </w:p>
        </w:tc>
        <w:tc>
          <w:tcPr>
            <w:tcW w:w="1276" w:type="dxa"/>
          </w:tcPr>
          <w:p w14:paraId="2EAD3545"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8,3</w:t>
            </w:r>
          </w:p>
        </w:tc>
        <w:tc>
          <w:tcPr>
            <w:tcW w:w="850" w:type="dxa"/>
          </w:tcPr>
          <w:p w14:paraId="45E1734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104</w:t>
            </w:r>
          </w:p>
        </w:tc>
      </w:tr>
      <w:tr w:rsidR="00B82734" w:rsidRPr="00276393" w14:paraId="49859299" w14:textId="77777777" w:rsidTr="00276393">
        <w:trPr>
          <w:trHeight w:val="300"/>
        </w:trPr>
        <w:tc>
          <w:tcPr>
            <w:tcW w:w="3964" w:type="dxa"/>
            <w:shd w:val="clear" w:color="auto" w:fill="auto"/>
            <w:noWrap/>
            <w:vAlign w:val="bottom"/>
            <w:hideMark/>
          </w:tcPr>
          <w:p w14:paraId="69FAB60F"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Materijalni rashodi</w:t>
            </w:r>
          </w:p>
        </w:tc>
        <w:tc>
          <w:tcPr>
            <w:tcW w:w="1418" w:type="dxa"/>
            <w:shd w:val="clear" w:color="auto" w:fill="auto"/>
            <w:noWrap/>
            <w:vAlign w:val="bottom"/>
            <w:hideMark/>
          </w:tcPr>
          <w:p w14:paraId="522758DB"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8.242.816</w:t>
            </w:r>
          </w:p>
        </w:tc>
        <w:tc>
          <w:tcPr>
            <w:tcW w:w="1417" w:type="dxa"/>
            <w:shd w:val="clear" w:color="auto" w:fill="auto"/>
            <w:noWrap/>
            <w:vAlign w:val="bottom"/>
            <w:hideMark/>
          </w:tcPr>
          <w:p w14:paraId="4A88A99E"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7.814.100</w:t>
            </w:r>
          </w:p>
        </w:tc>
        <w:tc>
          <w:tcPr>
            <w:tcW w:w="1276" w:type="dxa"/>
          </w:tcPr>
          <w:p w14:paraId="77DFE6FD"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34,5</w:t>
            </w:r>
          </w:p>
        </w:tc>
        <w:tc>
          <w:tcPr>
            <w:tcW w:w="1276" w:type="dxa"/>
          </w:tcPr>
          <w:p w14:paraId="63AD7AE2"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38,1</w:t>
            </w:r>
          </w:p>
        </w:tc>
        <w:tc>
          <w:tcPr>
            <w:tcW w:w="850" w:type="dxa"/>
          </w:tcPr>
          <w:p w14:paraId="11501D6D"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95</w:t>
            </w:r>
          </w:p>
        </w:tc>
      </w:tr>
      <w:tr w:rsidR="00B82734" w:rsidRPr="00276393" w14:paraId="3D9FFC93" w14:textId="77777777" w:rsidTr="00276393">
        <w:trPr>
          <w:trHeight w:val="300"/>
        </w:trPr>
        <w:tc>
          <w:tcPr>
            <w:tcW w:w="3964" w:type="dxa"/>
            <w:shd w:val="clear" w:color="auto" w:fill="auto"/>
            <w:noWrap/>
            <w:vAlign w:val="bottom"/>
            <w:hideMark/>
          </w:tcPr>
          <w:p w14:paraId="2455D3AC"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Financijski rashodi</w:t>
            </w:r>
          </w:p>
        </w:tc>
        <w:tc>
          <w:tcPr>
            <w:tcW w:w="1418" w:type="dxa"/>
            <w:shd w:val="clear" w:color="auto" w:fill="auto"/>
            <w:noWrap/>
            <w:vAlign w:val="bottom"/>
            <w:hideMark/>
          </w:tcPr>
          <w:p w14:paraId="0BA62A08"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115.015</w:t>
            </w:r>
          </w:p>
        </w:tc>
        <w:tc>
          <w:tcPr>
            <w:tcW w:w="1417" w:type="dxa"/>
            <w:shd w:val="clear" w:color="auto" w:fill="auto"/>
            <w:noWrap/>
            <w:vAlign w:val="bottom"/>
            <w:hideMark/>
          </w:tcPr>
          <w:p w14:paraId="00A71F65"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82.166</w:t>
            </w:r>
          </w:p>
        </w:tc>
        <w:tc>
          <w:tcPr>
            <w:tcW w:w="1276" w:type="dxa"/>
          </w:tcPr>
          <w:p w14:paraId="266C18CB"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0,5</w:t>
            </w:r>
          </w:p>
        </w:tc>
        <w:tc>
          <w:tcPr>
            <w:tcW w:w="1276" w:type="dxa"/>
          </w:tcPr>
          <w:p w14:paraId="1BFFF8F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0,4</w:t>
            </w:r>
          </w:p>
        </w:tc>
        <w:tc>
          <w:tcPr>
            <w:tcW w:w="850" w:type="dxa"/>
          </w:tcPr>
          <w:p w14:paraId="45FE08AF"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71</w:t>
            </w:r>
          </w:p>
        </w:tc>
      </w:tr>
      <w:tr w:rsidR="00B82734" w:rsidRPr="00276393" w14:paraId="7EA2DB7C" w14:textId="77777777" w:rsidTr="00276393">
        <w:trPr>
          <w:trHeight w:val="300"/>
        </w:trPr>
        <w:tc>
          <w:tcPr>
            <w:tcW w:w="3964" w:type="dxa"/>
            <w:shd w:val="clear" w:color="auto" w:fill="auto"/>
            <w:noWrap/>
            <w:vAlign w:val="bottom"/>
            <w:hideMark/>
          </w:tcPr>
          <w:p w14:paraId="3DA97137"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Subvencije</w:t>
            </w:r>
          </w:p>
        </w:tc>
        <w:tc>
          <w:tcPr>
            <w:tcW w:w="1418" w:type="dxa"/>
            <w:shd w:val="clear" w:color="auto" w:fill="auto"/>
            <w:noWrap/>
            <w:vAlign w:val="bottom"/>
            <w:hideMark/>
          </w:tcPr>
          <w:p w14:paraId="28690E58"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254.684</w:t>
            </w:r>
          </w:p>
        </w:tc>
        <w:tc>
          <w:tcPr>
            <w:tcW w:w="1417" w:type="dxa"/>
            <w:shd w:val="clear" w:color="auto" w:fill="auto"/>
            <w:noWrap/>
            <w:vAlign w:val="bottom"/>
            <w:hideMark/>
          </w:tcPr>
          <w:p w14:paraId="615804C2"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274.531</w:t>
            </w:r>
          </w:p>
        </w:tc>
        <w:tc>
          <w:tcPr>
            <w:tcW w:w="1276" w:type="dxa"/>
          </w:tcPr>
          <w:p w14:paraId="08BB6890"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w:t>
            </w:r>
          </w:p>
        </w:tc>
        <w:tc>
          <w:tcPr>
            <w:tcW w:w="1276" w:type="dxa"/>
          </w:tcPr>
          <w:p w14:paraId="18A706E0"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1,3</w:t>
            </w:r>
          </w:p>
        </w:tc>
        <w:tc>
          <w:tcPr>
            <w:tcW w:w="850" w:type="dxa"/>
          </w:tcPr>
          <w:p w14:paraId="5ABF797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108</w:t>
            </w:r>
          </w:p>
        </w:tc>
      </w:tr>
      <w:tr w:rsidR="00B82734" w:rsidRPr="00276393" w14:paraId="1799D494" w14:textId="77777777" w:rsidTr="00276393">
        <w:trPr>
          <w:trHeight w:val="300"/>
        </w:trPr>
        <w:tc>
          <w:tcPr>
            <w:tcW w:w="3964" w:type="dxa"/>
            <w:shd w:val="clear" w:color="auto" w:fill="auto"/>
            <w:noWrap/>
            <w:vAlign w:val="bottom"/>
            <w:hideMark/>
          </w:tcPr>
          <w:p w14:paraId="48CB126B"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Prijenosi proračunskim korisnicima iz nadležnog proračuna, pomoći unutar općeg proračuna</w:t>
            </w:r>
          </w:p>
        </w:tc>
        <w:tc>
          <w:tcPr>
            <w:tcW w:w="1418" w:type="dxa"/>
            <w:shd w:val="clear" w:color="auto" w:fill="auto"/>
            <w:noWrap/>
            <w:vAlign w:val="bottom"/>
            <w:hideMark/>
          </w:tcPr>
          <w:p w14:paraId="318E5BC7"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3.744.099</w:t>
            </w:r>
          </w:p>
        </w:tc>
        <w:tc>
          <w:tcPr>
            <w:tcW w:w="1417" w:type="dxa"/>
            <w:shd w:val="clear" w:color="auto" w:fill="auto"/>
            <w:noWrap/>
            <w:vAlign w:val="bottom"/>
            <w:hideMark/>
          </w:tcPr>
          <w:p w14:paraId="3D63B104"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3.843.111</w:t>
            </w:r>
          </w:p>
        </w:tc>
        <w:tc>
          <w:tcPr>
            <w:tcW w:w="1276" w:type="dxa"/>
          </w:tcPr>
          <w:p w14:paraId="348ACA7C" w14:textId="77777777" w:rsidR="00B82734" w:rsidRPr="00276393" w:rsidRDefault="00B82734" w:rsidP="00B82734">
            <w:pPr>
              <w:spacing w:after="0" w:line="240" w:lineRule="auto"/>
              <w:jc w:val="center"/>
              <w:rPr>
                <w:rFonts w:eastAsia="Times New Roman" w:cstheme="minorHAnsi"/>
                <w:color w:val="000000"/>
                <w:lang w:eastAsia="hr-HR"/>
              </w:rPr>
            </w:pPr>
          </w:p>
          <w:p w14:paraId="4B86BD54"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15,7</w:t>
            </w:r>
          </w:p>
        </w:tc>
        <w:tc>
          <w:tcPr>
            <w:tcW w:w="1276" w:type="dxa"/>
          </w:tcPr>
          <w:p w14:paraId="0B1A27E5" w14:textId="77777777" w:rsidR="00B82734" w:rsidRPr="00276393" w:rsidRDefault="00B82734" w:rsidP="00B82734">
            <w:pPr>
              <w:spacing w:after="0" w:line="240" w:lineRule="auto"/>
              <w:jc w:val="center"/>
              <w:rPr>
                <w:rFonts w:eastAsia="Times New Roman" w:cstheme="minorHAnsi"/>
                <w:color w:val="000000"/>
                <w:lang w:eastAsia="hr-HR"/>
              </w:rPr>
            </w:pPr>
          </w:p>
          <w:p w14:paraId="057930A5"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18,7</w:t>
            </w:r>
          </w:p>
        </w:tc>
        <w:tc>
          <w:tcPr>
            <w:tcW w:w="850" w:type="dxa"/>
          </w:tcPr>
          <w:p w14:paraId="154BE31D" w14:textId="77777777" w:rsidR="00B82734" w:rsidRPr="00276393" w:rsidRDefault="00B82734" w:rsidP="00B82734">
            <w:pPr>
              <w:spacing w:after="0" w:line="240" w:lineRule="auto"/>
              <w:jc w:val="center"/>
              <w:rPr>
                <w:rFonts w:eastAsia="Times New Roman" w:cstheme="minorHAnsi"/>
                <w:color w:val="000000"/>
                <w:lang w:eastAsia="hr-HR"/>
              </w:rPr>
            </w:pPr>
          </w:p>
          <w:p w14:paraId="1B5499B7"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102</w:t>
            </w:r>
          </w:p>
        </w:tc>
      </w:tr>
      <w:tr w:rsidR="00B82734" w:rsidRPr="00276393" w14:paraId="2099B85A" w14:textId="77777777" w:rsidTr="00276393">
        <w:trPr>
          <w:trHeight w:val="300"/>
        </w:trPr>
        <w:tc>
          <w:tcPr>
            <w:tcW w:w="3964" w:type="dxa"/>
            <w:shd w:val="clear" w:color="auto" w:fill="auto"/>
            <w:noWrap/>
            <w:vAlign w:val="bottom"/>
            <w:hideMark/>
          </w:tcPr>
          <w:p w14:paraId="037CF61B"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Naknade građanima i kućanstvima</w:t>
            </w:r>
          </w:p>
        </w:tc>
        <w:tc>
          <w:tcPr>
            <w:tcW w:w="1418" w:type="dxa"/>
            <w:shd w:val="clear" w:color="auto" w:fill="auto"/>
            <w:noWrap/>
            <w:vAlign w:val="bottom"/>
            <w:hideMark/>
          </w:tcPr>
          <w:p w14:paraId="6BFA1018"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1.205.385</w:t>
            </w:r>
          </w:p>
        </w:tc>
        <w:tc>
          <w:tcPr>
            <w:tcW w:w="1417" w:type="dxa"/>
            <w:shd w:val="clear" w:color="auto" w:fill="auto"/>
            <w:noWrap/>
            <w:vAlign w:val="bottom"/>
            <w:hideMark/>
          </w:tcPr>
          <w:p w14:paraId="734861F3"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1.139.238</w:t>
            </w:r>
          </w:p>
        </w:tc>
        <w:tc>
          <w:tcPr>
            <w:tcW w:w="1276" w:type="dxa"/>
          </w:tcPr>
          <w:p w14:paraId="3AE2A396"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5</w:t>
            </w:r>
          </w:p>
        </w:tc>
        <w:tc>
          <w:tcPr>
            <w:tcW w:w="1276" w:type="dxa"/>
          </w:tcPr>
          <w:p w14:paraId="23AA7228"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5,5</w:t>
            </w:r>
          </w:p>
        </w:tc>
        <w:tc>
          <w:tcPr>
            <w:tcW w:w="850" w:type="dxa"/>
          </w:tcPr>
          <w:p w14:paraId="5CEA390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95</w:t>
            </w:r>
          </w:p>
        </w:tc>
      </w:tr>
      <w:tr w:rsidR="00B82734" w:rsidRPr="00276393" w14:paraId="34097571" w14:textId="77777777" w:rsidTr="00276393">
        <w:trPr>
          <w:trHeight w:val="300"/>
        </w:trPr>
        <w:tc>
          <w:tcPr>
            <w:tcW w:w="3964" w:type="dxa"/>
            <w:shd w:val="clear" w:color="auto" w:fill="auto"/>
            <w:noWrap/>
            <w:vAlign w:val="bottom"/>
            <w:hideMark/>
          </w:tcPr>
          <w:p w14:paraId="44421821"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Ostali rashodi - pomoći i donacije</w:t>
            </w:r>
          </w:p>
        </w:tc>
        <w:tc>
          <w:tcPr>
            <w:tcW w:w="1418" w:type="dxa"/>
            <w:shd w:val="clear" w:color="auto" w:fill="auto"/>
            <w:noWrap/>
            <w:vAlign w:val="bottom"/>
            <w:hideMark/>
          </w:tcPr>
          <w:p w14:paraId="36A4961C"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3.315.324</w:t>
            </w:r>
          </w:p>
        </w:tc>
        <w:tc>
          <w:tcPr>
            <w:tcW w:w="1417" w:type="dxa"/>
            <w:shd w:val="clear" w:color="auto" w:fill="auto"/>
            <w:noWrap/>
            <w:vAlign w:val="bottom"/>
            <w:hideMark/>
          </w:tcPr>
          <w:p w14:paraId="631F8E21"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2.526.616</w:t>
            </w:r>
          </w:p>
        </w:tc>
        <w:tc>
          <w:tcPr>
            <w:tcW w:w="1276" w:type="dxa"/>
          </w:tcPr>
          <w:p w14:paraId="4C9C7FA6"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13,9</w:t>
            </w:r>
          </w:p>
        </w:tc>
        <w:tc>
          <w:tcPr>
            <w:tcW w:w="1276" w:type="dxa"/>
          </w:tcPr>
          <w:p w14:paraId="2AD9E038"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12,3</w:t>
            </w:r>
          </w:p>
        </w:tc>
        <w:tc>
          <w:tcPr>
            <w:tcW w:w="850" w:type="dxa"/>
          </w:tcPr>
          <w:p w14:paraId="037B80D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76</w:t>
            </w:r>
          </w:p>
        </w:tc>
      </w:tr>
      <w:tr w:rsidR="00B82734" w:rsidRPr="00276393" w14:paraId="0BC903AC" w14:textId="77777777" w:rsidTr="00276393">
        <w:trPr>
          <w:trHeight w:val="300"/>
        </w:trPr>
        <w:tc>
          <w:tcPr>
            <w:tcW w:w="3964" w:type="dxa"/>
            <w:shd w:val="clear" w:color="auto" w:fill="auto"/>
            <w:noWrap/>
            <w:vAlign w:val="bottom"/>
            <w:hideMark/>
          </w:tcPr>
          <w:p w14:paraId="69EB4DA2"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 xml:space="preserve">Rashodi za nabavu nefinancijske imovine </w:t>
            </w:r>
          </w:p>
        </w:tc>
        <w:tc>
          <w:tcPr>
            <w:tcW w:w="1418" w:type="dxa"/>
            <w:shd w:val="clear" w:color="auto" w:fill="auto"/>
            <w:noWrap/>
            <w:vAlign w:val="bottom"/>
            <w:hideMark/>
          </w:tcPr>
          <w:p w14:paraId="030E3B0A"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4.856.365</w:t>
            </w:r>
          </w:p>
        </w:tc>
        <w:tc>
          <w:tcPr>
            <w:tcW w:w="1417" w:type="dxa"/>
            <w:shd w:val="clear" w:color="auto" w:fill="auto"/>
            <w:noWrap/>
            <w:vAlign w:val="bottom"/>
            <w:hideMark/>
          </w:tcPr>
          <w:p w14:paraId="53FB936C"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2.624.136</w:t>
            </w:r>
          </w:p>
        </w:tc>
        <w:tc>
          <w:tcPr>
            <w:tcW w:w="1276" w:type="dxa"/>
          </w:tcPr>
          <w:p w14:paraId="75537731"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20,3</w:t>
            </w:r>
          </w:p>
        </w:tc>
        <w:tc>
          <w:tcPr>
            <w:tcW w:w="1276" w:type="dxa"/>
          </w:tcPr>
          <w:p w14:paraId="1E10854B"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12,8</w:t>
            </w:r>
          </w:p>
        </w:tc>
        <w:tc>
          <w:tcPr>
            <w:tcW w:w="850" w:type="dxa"/>
          </w:tcPr>
          <w:p w14:paraId="7AD656B3"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54</w:t>
            </w:r>
          </w:p>
        </w:tc>
      </w:tr>
      <w:tr w:rsidR="00B82734" w:rsidRPr="00276393" w14:paraId="5254099F" w14:textId="77777777" w:rsidTr="00276393">
        <w:trPr>
          <w:trHeight w:val="300"/>
        </w:trPr>
        <w:tc>
          <w:tcPr>
            <w:tcW w:w="3964" w:type="dxa"/>
            <w:shd w:val="clear" w:color="auto" w:fill="auto"/>
            <w:noWrap/>
            <w:vAlign w:val="bottom"/>
            <w:hideMark/>
          </w:tcPr>
          <w:p w14:paraId="399E8DAA" w14:textId="77777777" w:rsidR="00B82734" w:rsidRPr="00276393" w:rsidRDefault="00B82734" w:rsidP="00B82734">
            <w:pPr>
              <w:spacing w:after="0" w:line="240" w:lineRule="auto"/>
              <w:rPr>
                <w:rFonts w:eastAsia="Times New Roman" w:cstheme="minorHAnsi"/>
                <w:color w:val="000000"/>
                <w:lang w:eastAsia="hr-HR"/>
              </w:rPr>
            </w:pPr>
            <w:r w:rsidRPr="00276393">
              <w:rPr>
                <w:rFonts w:eastAsia="Times New Roman" w:cstheme="minorHAnsi"/>
                <w:color w:val="000000"/>
                <w:lang w:eastAsia="hr-HR"/>
              </w:rPr>
              <w:t>Izdaci za otplatu zajmova</w:t>
            </w:r>
          </w:p>
        </w:tc>
        <w:tc>
          <w:tcPr>
            <w:tcW w:w="1418" w:type="dxa"/>
            <w:shd w:val="clear" w:color="auto" w:fill="auto"/>
            <w:noWrap/>
            <w:vAlign w:val="bottom"/>
            <w:hideMark/>
          </w:tcPr>
          <w:p w14:paraId="12AD84BC"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501.734</w:t>
            </w:r>
          </w:p>
        </w:tc>
        <w:tc>
          <w:tcPr>
            <w:tcW w:w="1417" w:type="dxa"/>
            <w:shd w:val="clear" w:color="auto" w:fill="auto"/>
            <w:noWrap/>
            <w:vAlign w:val="bottom"/>
            <w:hideMark/>
          </w:tcPr>
          <w:p w14:paraId="25C9C8D6" w14:textId="77777777" w:rsidR="00B82734" w:rsidRPr="00276393" w:rsidRDefault="00B82734" w:rsidP="00B82734">
            <w:pPr>
              <w:spacing w:after="0" w:line="240" w:lineRule="auto"/>
              <w:jc w:val="right"/>
              <w:rPr>
                <w:rFonts w:eastAsia="Times New Roman" w:cstheme="minorHAnsi"/>
                <w:color w:val="000000"/>
                <w:lang w:eastAsia="hr-HR"/>
              </w:rPr>
            </w:pPr>
            <w:r w:rsidRPr="00276393">
              <w:rPr>
                <w:rFonts w:eastAsia="Times New Roman" w:cstheme="minorHAnsi"/>
                <w:color w:val="000000"/>
                <w:lang w:eastAsia="hr-HR"/>
              </w:rPr>
              <w:t>513.818</w:t>
            </w:r>
          </w:p>
        </w:tc>
        <w:tc>
          <w:tcPr>
            <w:tcW w:w="1276" w:type="dxa"/>
          </w:tcPr>
          <w:p w14:paraId="492A777C"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2</w:t>
            </w:r>
          </w:p>
        </w:tc>
        <w:tc>
          <w:tcPr>
            <w:tcW w:w="1276" w:type="dxa"/>
          </w:tcPr>
          <w:p w14:paraId="7D369D4B"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2,5</w:t>
            </w:r>
          </w:p>
        </w:tc>
        <w:tc>
          <w:tcPr>
            <w:tcW w:w="850" w:type="dxa"/>
          </w:tcPr>
          <w:p w14:paraId="333D50DD" w14:textId="77777777" w:rsidR="00B82734" w:rsidRPr="00276393" w:rsidRDefault="00B82734" w:rsidP="00B82734">
            <w:pPr>
              <w:spacing w:after="0" w:line="240" w:lineRule="auto"/>
              <w:jc w:val="center"/>
              <w:rPr>
                <w:rFonts w:eastAsia="Times New Roman" w:cstheme="minorHAnsi"/>
                <w:color w:val="000000"/>
                <w:lang w:eastAsia="hr-HR"/>
              </w:rPr>
            </w:pPr>
            <w:r w:rsidRPr="00276393">
              <w:rPr>
                <w:rFonts w:eastAsia="Times New Roman" w:cstheme="minorHAnsi"/>
                <w:color w:val="000000"/>
                <w:lang w:eastAsia="hr-HR"/>
              </w:rPr>
              <w:t>102</w:t>
            </w:r>
          </w:p>
        </w:tc>
      </w:tr>
      <w:tr w:rsidR="00B82734" w:rsidRPr="00276393" w14:paraId="1D3111DD" w14:textId="77777777" w:rsidTr="00276393">
        <w:trPr>
          <w:trHeight w:val="300"/>
        </w:trPr>
        <w:tc>
          <w:tcPr>
            <w:tcW w:w="3964" w:type="dxa"/>
            <w:shd w:val="clear" w:color="auto" w:fill="auto"/>
            <w:noWrap/>
            <w:vAlign w:val="bottom"/>
          </w:tcPr>
          <w:p w14:paraId="7D0202B5" w14:textId="77777777" w:rsidR="00B82734" w:rsidRPr="00276393" w:rsidRDefault="00B82734" w:rsidP="00B82734">
            <w:pPr>
              <w:spacing w:after="0" w:line="240" w:lineRule="auto"/>
              <w:rPr>
                <w:rFonts w:eastAsia="Times New Roman" w:cstheme="minorHAnsi"/>
                <w:b/>
                <w:bCs/>
                <w:color w:val="000000"/>
                <w:lang w:eastAsia="hr-HR"/>
              </w:rPr>
            </w:pPr>
            <w:r w:rsidRPr="00276393">
              <w:rPr>
                <w:rFonts w:eastAsia="Times New Roman" w:cstheme="minorHAnsi"/>
                <w:b/>
                <w:bCs/>
                <w:color w:val="000000"/>
                <w:lang w:eastAsia="hr-HR"/>
              </w:rPr>
              <w:t xml:space="preserve">               Ukupno:</w:t>
            </w:r>
          </w:p>
        </w:tc>
        <w:tc>
          <w:tcPr>
            <w:tcW w:w="1418" w:type="dxa"/>
            <w:shd w:val="clear" w:color="auto" w:fill="auto"/>
            <w:noWrap/>
            <w:vAlign w:val="bottom"/>
          </w:tcPr>
          <w:p w14:paraId="512ED3D0" w14:textId="77777777" w:rsidR="00B82734" w:rsidRPr="00276393" w:rsidRDefault="00B82734" w:rsidP="00B82734">
            <w:pPr>
              <w:spacing w:after="0" w:line="240" w:lineRule="auto"/>
              <w:jc w:val="right"/>
              <w:rPr>
                <w:rFonts w:eastAsia="Times New Roman" w:cstheme="minorHAnsi"/>
                <w:b/>
                <w:bCs/>
                <w:color w:val="000000"/>
                <w:lang w:eastAsia="hr-HR"/>
              </w:rPr>
            </w:pPr>
            <w:r w:rsidRPr="00276393">
              <w:rPr>
                <w:rFonts w:eastAsia="Times New Roman" w:cstheme="minorHAnsi"/>
                <w:b/>
                <w:bCs/>
                <w:color w:val="000000"/>
                <w:lang w:eastAsia="hr-HR"/>
              </w:rPr>
              <w:t>23.881.873</w:t>
            </w:r>
          </w:p>
        </w:tc>
        <w:tc>
          <w:tcPr>
            <w:tcW w:w="1417" w:type="dxa"/>
            <w:shd w:val="clear" w:color="auto" w:fill="auto"/>
            <w:noWrap/>
            <w:vAlign w:val="bottom"/>
          </w:tcPr>
          <w:p w14:paraId="0C80A85C" w14:textId="77777777" w:rsidR="00B82734" w:rsidRPr="00276393" w:rsidRDefault="00B82734" w:rsidP="00B82734">
            <w:pPr>
              <w:spacing w:after="0" w:line="240" w:lineRule="auto"/>
              <w:jc w:val="right"/>
              <w:rPr>
                <w:rFonts w:eastAsia="Times New Roman" w:cstheme="minorHAnsi"/>
                <w:b/>
                <w:bCs/>
                <w:color w:val="000000"/>
                <w:lang w:eastAsia="hr-HR"/>
              </w:rPr>
            </w:pPr>
            <w:r w:rsidRPr="00276393">
              <w:rPr>
                <w:rFonts w:eastAsia="Times New Roman" w:cstheme="minorHAnsi"/>
                <w:b/>
                <w:bCs/>
                <w:color w:val="000000"/>
                <w:lang w:eastAsia="hr-HR"/>
              </w:rPr>
              <w:t>20.526.004</w:t>
            </w:r>
          </w:p>
        </w:tc>
        <w:tc>
          <w:tcPr>
            <w:tcW w:w="1276" w:type="dxa"/>
          </w:tcPr>
          <w:p w14:paraId="3EC78413" w14:textId="77777777" w:rsidR="00B82734" w:rsidRPr="00276393" w:rsidRDefault="00B82734" w:rsidP="00B82734">
            <w:pPr>
              <w:spacing w:after="0" w:line="240" w:lineRule="auto"/>
              <w:jc w:val="center"/>
              <w:rPr>
                <w:rFonts w:eastAsia="Times New Roman" w:cstheme="minorHAnsi"/>
                <w:b/>
                <w:bCs/>
                <w:color w:val="000000"/>
                <w:lang w:eastAsia="hr-HR"/>
              </w:rPr>
            </w:pPr>
            <w:r w:rsidRPr="00276393">
              <w:rPr>
                <w:rFonts w:eastAsia="Times New Roman" w:cstheme="minorHAnsi"/>
                <w:b/>
                <w:bCs/>
                <w:color w:val="000000"/>
                <w:lang w:eastAsia="hr-HR"/>
              </w:rPr>
              <w:t>100</w:t>
            </w:r>
          </w:p>
        </w:tc>
        <w:tc>
          <w:tcPr>
            <w:tcW w:w="1276" w:type="dxa"/>
          </w:tcPr>
          <w:p w14:paraId="07229EA7" w14:textId="77777777" w:rsidR="00B82734" w:rsidRPr="00276393" w:rsidRDefault="00B82734" w:rsidP="00B82734">
            <w:pPr>
              <w:spacing w:after="0" w:line="240" w:lineRule="auto"/>
              <w:jc w:val="center"/>
              <w:rPr>
                <w:rFonts w:eastAsia="Times New Roman" w:cstheme="minorHAnsi"/>
                <w:b/>
                <w:bCs/>
                <w:color w:val="000000"/>
                <w:lang w:eastAsia="hr-HR"/>
              </w:rPr>
            </w:pPr>
            <w:r w:rsidRPr="00276393">
              <w:rPr>
                <w:rFonts w:eastAsia="Times New Roman" w:cstheme="minorHAnsi"/>
                <w:b/>
                <w:bCs/>
                <w:color w:val="000000"/>
                <w:lang w:eastAsia="hr-HR"/>
              </w:rPr>
              <w:t>100</w:t>
            </w:r>
          </w:p>
        </w:tc>
        <w:tc>
          <w:tcPr>
            <w:tcW w:w="850" w:type="dxa"/>
          </w:tcPr>
          <w:p w14:paraId="562D26A9" w14:textId="77777777" w:rsidR="00B82734" w:rsidRPr="00276393" w:rsidRDefault="00B82734" w:rsidP="00B82734">
            <w:pPr>
              <w:spacing w:after="0" w:line="240" w:lineRule="auto"/>
              <w:jc w:val="center"/>
              <w:rPr>
                <w:rFonts w:eastAsia="Times New Roman" w:cstheme="minorHAnsi"/>
                <w:b/>
                <w:bCs/>
                <w:color w:val="000000"/>
                <w:lang w:eastAsia="hr-HR"/>
              </w:rPr>
            </w:pPr>
            <w:r w:rsidRPr="00276393">
              <w:rPr>
                <w:rFonts w:eastAsia="Times New Roman" w:cstheme="minorHAnsi"/>
                <w:b/>
                <w:bCs/>
                <w:color w:val="000000"/>
                <w:lang w:eastAsia="hr-HR"/>
              </w:rPr>
              <w:t>86</w:t>
            </w:r>
          </w:p>
        </w:tc>
      </w:tr>
    </w:tbl>
    <w:p w14:paraId="7E871769" w14:textId="77777777" w:rsidR="00B82734" w:rsidRPr="00B82734" w:rsidRDefault="00B82734" w:rsidP="00B82734">
      <w:pPr>
        <w:rPr>
          <w:rFonts w:ascii="Calibri" w:eastAsia="Calibri" w:hAnsi="Calibri" w:cs="Times New Roman"/>
        </w:rPr>
      </w:pPr>
    </w:p>
    <w:p w14:paraId="1F9A05F7" w14:textId="77777777" w:rsidR="00B82734" w:rsidRPr="0010778C" w:rsidRDefault="00B82734" w:rsidP="00B82734">
      <w:pPr>
        <w:spacing w:after="0" w:line="240" w:lineRule="auto"/>
        <w:jc w:val="both"/>
        <w:rPr>
          <w:rFonts w:eastAsia="Times New Roman" w:cstheme="minorHAnsi"/>
          <w:color w:val="000000"/>
          <w:lang w:eastAsia="hr-HR"/>
        </w:rPr>
      </w:pPr>
      <w:r w:rsidRPr="0010778C">
        <w:rPr>
          <w:rFonts w:eastAsia="Calibri" w:cstheme="minorHAnsi"/>
        </w:rPr>
        <w:t xml:space="preserve">U strukturi rashoda i izdataka gradskog proračuna najveće učešće imaju materijalni rashodi koji su ostvareni u iznosu </w:t>
      </w:r>
      <w:r w:rsidRPr="0010778C">
        <w:rPr>
          <w:rFonts w:eastAsia="Times New Roman" w:cstheme="minorHAnsi"/>
          <w:color w:val="000000"/>
          <w:lang w:eastAsia="hr-HR"/>
        </w:rPr>
        <w:t xml:space="preserve">7.814.100 kn i sudjeluju sa 38% u ukupnim rashodima i izdacima. </w:t>
      </w:r>
    </w:p>
    <w:p w14:paraId="72E3A114" w14:textId="77777777" w:rsidR="00B82734" w:rsidRPr="0010778C" w:rsidRDefault="00B82734" w:rsidP="00B82734">
      <w:pPr>
        <w:spacing w:after="0" w:line="240" w:lineRule="auto"/>
        <w:jc w:val="both"/>
        <w:rPr>
          <w:rFonts w:eastAsia="Times New Roman" w:cstheme="minorHAnsi"/>
          <w:color w:val="000000"/>
          <w:lang w:eastAsia="hr-HR"/>
        </w:rPr>
      </w:pPr>
      <w:r w:rsidRPr="0010778C">
        <w:rPr>
          <w:rFonts w:eastAsia="Times New Roman" w:cstheme="minorHAnsi"/>
          <w:b/>
          <w:color w:val="000000"/>
          <w:lang w:eastAsia="hr-HR"/>
        </w:rPr>
        <w:t>Unutar materijalnih rashoda najznačajniji  su</w:t>
      </w:r>
      <w:r w:rsidRPr="0010778C">
        <w:rPr>
          <w:rFonts w:eastAsia="Times New Roman" w:cstheme="minorHAnsi"/>
          <w:color w:val="000000"/>
          <w:lang w:eastAsia="hr-HR"/>
        </w:rPr>
        <w:t>:</w:t>
      </w:r>
    </w:p>
    <w:p w14:paraId="21A77FFE" w14:textId="77777777" w:rsidR="00B82734" w:rsidRPr="0010778C" w:rsidRDefault="00B82734" w:rsidP="00B82734">
      <w:pPr>
        <w:numPr>
          <w:ilvl w:val="0"/>
          <w:numId w:val="4"/>
        </w:numPr>
        <w:spacing w:after="0" w:line="240" w:lineRule="auto"/>
        <w:contextualSpacing/>
        <w:jc w:val="both"/>
        <w:rPr>
          <w:rFonts w:eastAsia="Times New Roman" w:cstheme="minorHAnsi"/>
          <w:color w:val="000000"/>
          <w:lang w:eastAsia="hr-HR"/>
        </w:rPr>
      </w:pPr>
      <w:r w:rsidRPr="0010778C">
        <w:rPr>
          <w:rFonts w:eastAsia="Times New Roman" w:cstheme="minorHAnsi"/>
          <w:color w:val="000000"/>
          <w:lang w:eastAsia="hr-HR"/>
        </w:rPr>
        <w:t>rashodi za usluge i to: usluge tekućeg i investicijskog održavanja 3.695.906 kn , a odnose se na:</w:t>
      </w:r>
    </w:p>
    <w:p w14:paraId="31E5F357" w14:textId="77777777" w:rsidR="00B82734" w:rsidRPr="0010778C" w:rsidRDefault="00B82734" w:rsidP="00B82734">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  održavanje cesta u vlasništvu grada 2.052.024 kn </w:t>
      </w:r>
    </w:p>
    <w:p w14:paraId="5DB50FB2" w14:textId="77777777" w:rsidR="00B82734" w:rsidRPr="0010778C" w:rsidRDefault="00B82734" w:rsidP="00B82734">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  čišćenje i održavanje javnih i zelenih površina  484.116 kn</w:t>
      </w:r>
    </w:p>
    <w:p w14:paraId="0627F742" w14:textId="77777777" w:rsidR="00B82734" w:rsidRPr="0010778C" w:rsidRDefault="00B82734" w:rsidP="00B82734">
      <w:pPr>
        <w:spacing w:after="0" w:line="240" w:lineRule="auto"/>
        <w:jc w:val="both"/>
        <w:rPr>
          <w:rFonts w:eastAsia="Times New Roman" w:cstheme="minorHAnsi"/>
          <w:color w:val="000000"/>
          <w:lang w:eastAsia="hr-HR"/>
        </w:rPr>
      </w:pPr>
      <w:r w:rsidRPr="0010778C">
        <w:rPr>
          <w:rFonts w:eastAsia="Times New Roman" w:cstheme="minorHAnsi"/>
          <w:color w:val="000000"/>
          <w:lang w:eastAsia="hr-HR"/>
        </w:rPr>
        <w:t xml:space="preserve">  odvodnju oborinske vode, čišćenje cestovnih jaraka 712.864 kn</w:t>
      </w:r>
    </w:p>
    <w:p w14:paraId="46455F6A" w14:textId="77777777" w:rsidR="00B82734" w:rsidRPr="0010778C" w:rsidRDefault="00B82734" w:rsidP="00B82734">
      <w:pPr>
        <w:numPr>
          <w:ilvl w:val="0"/>
          <w:numId w:val="4"/>
        </w:numPr>
        <w:spacing w:after="0"/>
        <w:contextualSpacing/>
        <w:jc w:val="both"/>
        <w:rPr>
          <w:rFonts w:eastAsia="Calibri" w:cstheme="minorHAnsi"/>
        </w:rPr>
      </w:pPr>
      <w:r w:rsidRPr="0010778C">
        <w:rPr>
          <w:rFonts w:eastAsia="Calibri" w:cstheme="minorHAnsi"/>
        </w:rPr>
        <w:t xml:space="preserve">rashodi za materijal i energiju u iznosu 1.231.291kn, a odnose se na </w:t>
      </w:r>
    </w:p>
    <w:p w14:paraId="6E6A4770" w14:textId="77777777" w:rsidR="00B82734" w:rsidRPr="0010778C" w:rsidRDefault="00B82734" w:rsidP="00B82734">
      <w:pPr>
        <w:spacing w:after="0"/>
        <w:jc w:val="both"/>
        <w:rPr>
          <w:rFonts w:eastAsia="Calibri" w:cstheme="minorHAnsi"/>
        </w:rPr>
      </w:pPr>
      <w:r w:rsidRPr="0010778C">
        <w:rPr>
          <w:rFonts w:eastAsia="Calibri" w:cstheme="minorHAnsi"/>
        </w:rPr>
        <w:t xml:space="preserve">  rashode za materijal za održavanje nerazvrstanih cesta  505.316 kn</w:t>
      </w:r>
    </w:p>
    <w:p w14:paraId="7E437D09" w14:textId="77777777" w:rsidR="00B82734" w:rsidRPr="0010778C" w:rsidRDefault="00B82734" w:rsidP="00B82734">
      <w:pPr>
        <w:spacing w:after="0"/>
        <w:jc w:val="both"/>
        <w:rPr>
          <w:rFonts w:eastAsia="Calibri" w:cstheme="minorHAnsi"/>
        </w:rPr>
      </w:pPr>
      <w:r w:rsidRPr="0010778C">
        <w:rPr>
          <w:rFonts w:eastAsia="Calibri" w:cstheme="minorHAnsi"/>
        </w:rPr>
        <w:t xml:space="preserve">  rashode za materijal za  odvodnju oborinskih voda  155.415 kn</w:t>
      </w:r>
    </w:p>
    <w:p w14:paraId="7E20AB17" w14:textId="77777777" w:rsidR="00B82734" w:rsidRPr="0010778C" w:rsidRDefault="00B82734" w:rsidP="00B82734">
      <w:pPr>
        <w:spacing w:after="0"/>
        <w:jc w:val="both"/>
        <w:rPr>
          <w:rFonts w:eastAsia="Calibri" w:cstheme="minorHAnsi"/>
        </w:rPr>
      </w:pPr>
      <w:r w:rsidRPr="0010778C">
        <w:rPr>
          <w:rFonts w:eastAsia="Calibri" w:cstheme="minorHAnsi"/>
        </w:rPr>
        <w:t xml:space="preserve">  rashode za energiju (električna energija i plin) 381.059 kn</w:t>
      </w:r>
    </w:p>
    <w:p w14:paraId="4650960E" w14:textId="77777777" w:rsidR="00B82734" w:rsidRPr="0010778C" w:rsidRDefault="00B82734" w:rsidP="00B82734">
      <w:pPr>
        <w:numPr>
          <w:ilvl w:val="0"/>
          <w:numId w:val="4"/>
        </w:numPr>
        <w:spacing w:after="0"/>
        <w:contextualSpacing/>
        <w:jc w:val="both"/>
        <w:rPr>
          <w:rFonts w:eastAsia="Calibri" w:cstheme="minorHAnsi"/>
        </w:rPr>
      </w:pPr>
      <w:r w:rsidRPr="0010778C">
        <w:rPr>
          <w:rFonts w:eastAsia="Calibri" w:cstheme="minorHAnsi"/>
        </w:rPr>
        <w:t>rashodi za ostale usluge 974.239 kn, od čega se 655.313 kn odnosi na energetske usluge vezane uz modernizaciju javne rasvjete - zamjena novim energetski učinkovitim LED svjetiljkama putem ESCO modela</w:t>
      </w:r>
    </w:p>
    <w:p w14:paraId="1C9964F0" w14:textId="77777777" w:rsidR="00B82734" w:rsidRPr="0010778C" w:rsidRDefault="00B82734" w:rsidP="00B82734">
      <w:pPr>
        <w:numPr>
          <w:ilvl w:val="0"/>
          <w:numId w:val="4"/>
        </w:numPr>
        <w:spacing w:after="0"/>
        <w:contextualSpacing/>
        <w:jc w:val="both"/>
        <w:rPr>
          <w:rFonts w:eastAsia="Calibri" w:cstheme="minorHAnsi"/>
        </w:rPr>
      </w:pPr>
      <w:r w:rsidRPr="0010778C">
        <w:rPr>
          <w:rFonts w:eastAsia="Calibri" w:cstheme="minorHAnsi"/>
        </w:rPr>
        <w:t>zdravstvene i veterinarske usluge u iznosu 408.844 kn od čega se na zbrinjavanja psa lutalica odnosi 373.695 kn</w:t>
      </w:r>
    </w:p>
    <w:p w14:paraId="43C21A76" w14:textId="77777777" w:rsidR="00B82734" w:rsidRPr="0010778C" w:rsidRDefault="00B82734" w:rsidP="00B82734">
      <w:pPr>
        <w:spacing w:after="0"/>
        <w:jc w:val="both"/>
        <w:rPr>
          <w:rFonts w:eastAsia="Times New Roman" w:cstheme="minorHAnsi"/>
          <w:color w:val="000000"/>
          <w:lang w:eastAsia="hr-HR"/>
        </w:rPr>
      </w:pPr>
      <w:r w:rsidRPr="0010778C">
        <w:rPr>
          <w:rFonts w:eastAsia="Calibri" w:cstheme="minorHAnsi"/>
          <w:b/>
        </w:rPr>
        <w:t>Prijenosi proračunskim korisnicima</w:t>
      </w:r>
      <w:r w:rsidRPr="0010778C">
        <w:rPr>
          <w:rFonts w:eastAsia="Calibri" w:cstheme="minorHAnsi"/>
        </w:rPr>
        <w:t xml:space="preserve"> iz gradskog proračuna ostvareni su u iznosu </w:t>
      </w:r>
      <w:r w:rsidRPr="0010778C">
        <w:rPr>
          <w:rFonts w:eastAsia="Times New Roman" w:cstheme="minorHAnsi"/>
          <w:color w:val="000000"/>
          <w:lang w:eastAsia="hr-HR"/>
        </w:rPr>
        <w:t>3.775.672, veći su za 1% u odnosu na isto razdoblje prošle godine  i sudjeluju sa  18,4% u ukupnim rashodima i izdacima, a odnose se na financiranje redovne djelatnosti (plaća i materijalni troškovi) i programa utvrđenih proračunom za 2020.g.</w:t>
      </w:r>
    </w:p>
    <w:p w14:paraId="087E0174" w14:textId="77777777" w:rsidR="00B82734" w:rsidRPr="0010778C" w:rsidRDefault="00B82734" w:rsidP="00B82734">
      <w:pPr>
        <w:spacing w:after="0"/>
        <w:jc w:val="both"/>
        <w:rPr>
          <w:rFonts w:eastAsia="Times New Roman" w:cstheme="minorHAnsi"/>
          <w:color w:val="000000"/>
          <w:lang w:eastAsia="hr-HR"/>
        </w:rPr>
      </w:pPr>
      <w:r w:rsidRPr="0010778C">
        <w:rPr>
          <w:rFonts w:eastAsia="Calibri" w:cstheme="minorHAnsi"/>
          <w:b/>
        </w:rPr>
        <w:t xml:space="preserve">Ostali rashodi  </w:t>
      </w:r>
      <w:r w:rsidRPr="0010778C">
        <w:rPr>
          <w:rFonts w:eastAsia="Calibri" w:cstheme="minorHAnsi"/>
        </w:rPr>
        <w:t>ostvareni su u iznosu</w:t>
      </w:r>
      <w:r w:rsidRPr="0010778C">
        <w:rPr>
          <w:rFonts w:eastAsia="Calibri" w:cstheme="minorHAnsi"/>
          <w:b/>
        </w:rPr>
        <w:t xml:space="preserve"> </w:t>
      </w:r>
      <w:r w:rsidRPr="0010778C">
        <w:rPr>
          <w:rFonts w:eastAsia="Times New Roman" w:cstheme="minorHAnsi"/>
          <w:color w:val="000000"/>
          <w:lang w:eastAsia="hr-HR"/>
        </w:rPr>
        <w:t>2.526.616 i sudjeluju sa 12 % u  strukturi rashoda i izdataka, manji su 24% u odnosu na isto</w:t>
      </w:r>
    </w:p>
    <w:p w14:paraId="650A77C9" w14:textId="77777777" w:rsidR="00B82734" w:rsidRPr="0010778C" w:rsidRDefault="00B82734" w:rsidP="00B82734">
      <w:pPr>
        <w:spacing w:after="0"/>
        <w:jc w:val="both"/>
        <w:rPr>
          <w:rFonts w:eastAsia="Times New Roman" w:cstheme="minorHAnsi"/>
          <w:color w:val="000000"/>
          <w:lang w:eastAsia="hr-HR"/>
        </w:rPr>
      </w:pPr>
      <w:r w:rsidRPr="0010778C">
        <w:rPr>
          <w:rFonts w:eastAsia="Times New Roman" w:cstheme="minorHAnsi"/>
          <w:color w:val="000000"/>
          <w:lang w:eastAsia="hr-HR"/>
        </w:rPr>
        <w:t xml:space="preserve">razdoblje pošle godine, a najvećim dijelom odnose se donacije neprofitnim organizacijama i udrugama građana i na kapitalne pomoći. </w:t>
      </w:r>
    </w:p>
    <w:p w14:paraId="5DA24025" w14:textId="77777777" w:rsidR="00B82734" w:rsidRPr="0010778C" w:rsidRDefault="00B82734" w:rsidP="00B82734">
      <w:pPr>
        <w:spacing w:after="0"/>
        <w:jc w:val="both"/>
        <w:rPr>
          <w:rFonts w:eastAsia="Times New Roman" w:cstheme="minorHAnsi"/>
          <w:color w:val="000000"/>
          <w:lang w:eastAsia="hr-HR"/>
        </w:rPr>
      </w:pPr>
      <w:r w:rsidRPr="0010778C">
        <w:rPr>
          <w:rFonts w:eastAsia="Times New Roman" w:cstheme="minorHAnsi"/>
          <w:color w:val="000000"/>
          <w:lang w:eastAsia="hr-HR"/>
        </w:rPr>
        <w:t>Kapitalne pomoći ostvarene su u iznosu 109.543 kn, a odnose se na nabavu komunalnog vozila - traktora za košnju i zimsku službu</w:t>
      </w:r>
    </w:p>
    <w:p w14:paraId="3483BB63" w14:textId="77777777" w:rsidR="00B82734" w:rsidRPr="0010778C" w:rsidRDefault="00B82734" w:rsidP="00B82734">
      <w:pPr>
        <w:spacing w:after="0"/>
        <w:jc w:val="both"/>
        <w:rPr>
          <w:rFonts w:eastAsia="Times New Roman" w:cstheme="minorHAnsi"/>
          <w:color w:val="000000"/>
          <w:lang w:eastAsia="hr-HR"/>
        </w:rPr>
      </w:pPr>
      <w:r w:rsidRPr="0010778C">
        <w:rPr>
          <w:rFonts w:eastAsia="Times New Roman" w:cstheme="minorHAnsi"/>
          <w:color w:val="000000"/>
          <w:lang w:eastAsia="hr-HR"/>
        </w:rPr>
        <w:t>u iznosu 80.743 kn i za deponiju Cerovka 28.800 kn.</w:t>
      </w:r>
    </w:p>
    <w:p w14:paraId="3CB886AD" w14:textId="77777777" w:rsidR="00B82734" w:rsidRPr="0010778C" w:rsidRDefault="00B82734" w:rsidP="00B82734">
      <w:pPr>
        <w:spacing w:after="0"/>
        <w:jc w:val="both"/>
        <w:rPr>
          <w:rFonts w:eastAsia="Calibri" w:cstheme="minorHAnsi"/>
        </w:rPr>
      </w:pPr>
      <w:r w:rsidRPr="0010778C">
        <w:rPr>
          <w:rFonts w:eastAsia="Calibri" w:cstheme="minorHAnsi"/>
        </w:rPr>
        <w:t>Tekuće donacije neprofitnim organizacijama i udrugama građana ostvarene su u iznosu 2.403.704 kn, a odnose se na:</w:t>
      </w:r>
    </w:p>
    <w:p w14:paraId="0E138027" w14:textId="77777777" w:rsidR="00B82734" w:rsidRPr="00B82734" w:rsidRDefault="00B82734" w:rsidP="00B82734">
      <w:pPr>
        <w:spacing w:after="0"/>
        <w:rPr>
          <w:rFonts w:ascii="Arial" w:eastAsia="Calibri" w:hAnsi="Arial" w:cs="Arial"/>
          <w:sz w:val="18"/>
          <w:szCs w:val="18"/>
        </w:rPr>
      </w:pPr>
    </w:p>
    <w:tbl>
      <w:tblPr>
        <w:tblStyle w:val="Reetkatablice"/>
        <w:tblW w:w="4076" w:type="pct"/>
        <w:tblLook w:val="04A0" w:firstRow="1" w:lastRow="0" w:firstColumn="1" w:lastColumn="0" w:noHBand="0" w:noVBand="1"/>
      </w:tblPr>
      <w:tblGrid>
        <w:gridCol w:w="6941"/>
        <w:gridCol w:w="1559"/>
      </w:tblGrid>
      <w:tr w:rsidR="00B82734" w:rsidRPr="00B82734" w14:paraId="3563F210" w14:textId="77777777" w:rsidTr="0010778C">
        <w:tc>
          <w:tcPr>
            <w:tcW w:w="4083" w:type="pct"/>
          </w:tcPr>
          <w:p w14:paraId="1D2821D3" w14:textId="77777777" w:rsidR="00B82734" w:rsidRPr="0010778C" w:rsidRDefault="00B82734" w:rsidP="00B82734">
            <w:pPr>
              <w:rPr>
                <w:rFonts w:eastAsia="Calibri" w:cstheme="minorHAnsi"/>
              </w:rPr>
            </w:pPr>
            <w:r w:rsidRPr="0010778C">
              <w:rPr>
                <w:rFonts w:eastAsia="Calibri" w:cstheme="minorHAnsi"/>
              </w:rPr>
              <w:t>donacije Vatrogasnoj zajednici Grada - redovna aktivnost</w:t>
            </w:r>
          </w:p>
        </w:tc>
        <w:tc>
          <w:tcPr>
            <w:tcW w:w="917" w:type="pct"/>
          </w:tcPr>
          <w:p w14:paraId="27A66456" w14:textId="77777777" w:rsidR="00B82734" w:rsidRPr="0010778C" w:rsidRDefault="00B82734" w:rsidP="00B82734">
            <w:pPr>
              <w:jc w:val="right"/>
              <w:rPr>
                <w:rFonts w:eastAsia="Calibri" w:cstheme="minorHAnsi"/>
              </w:rPr>
            </w:pPr>
            <w:r w:rsidRPr="0010778C">
              <w:rPr>
                <w:rFonts w:eastAsia="Calibri" w:cstheme="minorHAnsi"/>
              </w:rPr>
              <w:t>102.000</w:t>
            </w:r>
          </w:p>
        </w:tc>
      </w:tr>
      <w:tr w:rsidR="00B82734" w:rsidRPr="00B82734" w14:paraId="495F4511" w14:textId="77777777" w:rsidTr="0010778C">
        <w:tc>
          <w:tcPr>
            <w:tcW w:w="4083" w:type="pct"/>
          </w:tcPr>
          <w:p w14:paraId="564A19D7" w14:textId="77777777" w:rsidR="00B82734" w:rsidRPr="0010778C" w:rsidRDefault="00B82734" w:rsidP="00B82734">
            <w:pPr>
              <w:rPr>
                <w:rFonts w:eastAsia="Calibri" w:cstheme="minorHAnsi"/>
              </w:rPr>
            </w:pPr>
            <w:r w:rsidRPr="0010778C">
              <w:rPr>
                <w:rFonts w:eastAsia="Calibri" w:cstheme="minorHAnsi"/>
              </w:rPr>
              <w:t>donacije protupožarna zaštita i rad DVD-a</w:t>
            </w:r>
          </w:p>
        </w:tc>
        <w:tc>
          <w:tcPr>
            <w:tcW w:w="917" w:type="pct"/>
          </w:tcPr>
          <w:p w14:paraId="73CE38A0" w14:textId="77777777" w:rsidR="00B82734" w:rsidRPr="0010778C" w:rsidRDefault="00B82734" w:rsidP="00B82734">
            <w:pPr>
              <w:jc w:val="right"/>
              <w:rPr>
                <w:rFonts w:eastAsia="Calibri" w:cstheme="minorHAnsi"/>
              </w:rPr>
            </w:pPr>
            <w:r w:rsidRPr="0010778C">
              <w:rPr>
                <w:rFonts w:eastAsia="Calibri" w:cstheme="minorHAnsi"/>
              </w:rPr>
              <w:t>336.600</w:t>
            </w:r>
          </w:p>
        </w:tc>
      </w:tr>
      <w:tr w:rsidR="00B82734" w:rsidRPr="00B82734" w14:paraId="1D60D723" w14:textId="77777777" w:rsidTr="0010778C">
        <w:tc>
          <w:tcPr>
            <w:tcW w:w="4083" w:type="pct"/>
          </w:tcPr>
          <w:p w14:paraId="66E9693A" w14:textId="77777777" w:rsidR="00B82734" w:rsidRPr="0010778C" w:rsidRDefault="00B82734" w:rsidP="00B82734">
            <w:pPr>
              <w:rPr>
                <w:rFonts w:eastAsia="Calibri" w:cstheme="minorHAnsi"/>
              </w:rPr>
            </w:pPr>
            <w:r w:rsidRPr="0010778C">
              <w:rPr>
                <w:rFonts w:eastAsia="Calibri" w:cstheme="minorHAnsi"/>
              </w:rPr>
              <w:t>donacije gorska služba spašavanja</w:t>
            </w:r>
          </w:p>
        </w:tc>
        <w:tc>
          <w:tcPr>
            <w:tcW w:w="917" w:type="pct"/>
          </w:tcPr>
          <w:p w14:paraId="2376BDEC" w14:textId="77777777" w:rsidR="00B82734" w:rsidRPr="0010778C" w:rsidRDefault="00B82734" w:rsidP="00B82734">
            <w:pPr>
              <w:jc w:val="right"/>
              <w:rPr>
                <w:rFonts w:eastAsia="Calibri" w:cstheme="minorHAnsi"/>
              </w:rPr>
            </w:pPr>
            <w:r w:rsidRPr="0010778C">
              <w:rPr>
                <w:rFonts w:eastAsia="Calibri" w:cstheme="minorHAnsi"/>
              </w:rPr>
              <w:t>10.000</w:t>
            </w:r>
          </w:p>
        </w:tc>
      </w:tr>
      <w:tr w:rsidR="00B82734" w:rsidRPr="00B82734" w14:paraId="761DFCEB" w14:textId="77777777" w:rsidTr="0010778C">
        <w:tc>
          <w:tcPr>
            <w:tcW w:w="4083" w:type="pct"/>
          </w:tcPr>
          <w:p w14:paraId="272A095F" w14:textId="77777777" w:rsidR="00B82734" w:rsidRPr="0010778C" w:rsidRDefault="00B82734" w:rsidP="00B82734">
            <w:pPr>
              <w:rPr>
                <w:rFonts w:eastAsia="Calibri" w:cstheme="minorHAnsi"/>
              </w:rPr>
            </w:pPr>
            <w:r w:rsidRPr="0010778C">
              <w:rPr>
                <w:rFonts w:eastAsia="Calibri" w:cstheme="minorHAnsi"/>
              </w:rPr>
              <w:t>donacije udrugama u kulturi</w:t>
            </w:r>
          </w:p>
        </w:tc>
        <w:tc>
          <w:tcPr>
            <w:tcW w:w="917" w:type="pct"/>
          </w:tcPr>
          <w:p w14:paraId="12B64912" w14:textId="77777777" w:rsidR="00B82734" w:rsidRPr="0010778C" w:rsidRDefault="00B82734" w:rsidP="00B82734">
            <w:pPr>
              <w:jc w:val="right"/>
              <w:rPr>
                <w:rFonts w:eastAsia="Calibri" w:cstheme="minorHAnsi"/>
              </w:rPr>
            </w:pPr>
            <w:r w:rsidRPr="0010778C">
              <w:rPr>
                <w:rFonts w:eastAsia="Calibri" w:cstheme="minorHAnsi"/>
              </w:rPr>
              <w:t>43.820</w:t>
            </w:r>
          </w:p>
        </w:tc>
      </w:tr>
      <w:tr w:rsidR="00B82734" w:rsidRPr="00B82734" w14:paraId="7CEBB315" w14:textId="77777777" w:rsidTr="0010778C">
        <w:tc>
          <w:tcPr>
            <w:tcW w:w="4083" w:type="pct"/>
          </w:tcPr>
          <w:p w14:paraId="777CCB37" w14:textId="77777777" w:rsidR="00B82734" w:rsidRPr="0010778C" w:rsidRDefault="00B82734" w:rsidP="00B82734">
            <w:pPr>
              <w:rPr>
                <w:rFonts w:eastAsia="Calibri" w:cstheme="minorHAnsi"/>
              </w:rPr>
            </w:pPr>
            <w:r w:rsidRPr="0010778C">
              <w:rPr>
                <w:rFonts w:eastAsia="Calibri" w:cstheme="minorHAnsi"/>
              </w:rPr>
              <w:t>donacije ostalim udrugama građana</w:t>
            </w:r>
          </w:p>
        </w:tc>
        <w:tc>
          <w:tcPr>
            <w:tcW w:w="917" w:type="pct"/>
          </w:tcPr>
          <w:p w14:paraId="098CE2F6" w14:textId="77777777" w:rsidR="00B82734" w:rsidRPr="0010778C" w:rsidRDefault="00B82734" w:rsidP="00B82734">
            <w:pPr>
              <w:jc w:val="right"/>
              <w:rPr>
                <w:rFonts w:eastAsia="Calibri" w:cstheme="minorHAnsi"/>
              </w:rPr>
            </w:pPr>
            <w:r w:rsidRPr="0010778C">
              <w:rPr>
                <w:rFonts w:eastAsia="Calibri" w:cstheme="minorHAnsi"/>
              </w:rPr>
              <w:t>20.000</w:t>
            </w:r>
          </w:p>
        </w:tc>
      </w:tr>
      <w:tr w:rsidR="00B82734" w:rsidRPr="00B82734" w14:paraId="3F12C833" w14:textId="77777777" w:rsidTr="0010778C">
        <w:tc>
          <w:tcPr>
            <w:tcW w:w="4083" w:type="pct"/>
          </w:tcPr>
          <w:p w14:paraId="794223E9" w14:textId="77777777" w:rsidR="00B82734" w:rsidRPr="0010778C" w:rsidRDefault="00B82734" w:rsidP="00B82734">
            <w:pPr>
              <w:rPr>
                <w:rFonts w:eastAsia="Calibri" w:cstheme="minorHAnsi"/>
              </w:rPr>
            </w:pPr>
            <w:r w:rsidRPr="0010778C">
              <w:rPr>
                <w:rFonts w:eastAsia="Calibri" w:cstheme="minorHAnsi"/>
              </w:rPr>
              <w:t xml:space="preserve">donacije udrugama umirovljenika                                                              </w:t>
            </w:r>
          </w:p>
        </w:tc>
        <w:tc>
          <w:tcPr>
            <w:tcW w:w="917" w:type="pct"/>
          </w:tcPr>
          <w:p w14:paraId="7968A870" w14:textId="77777777" w:rsidR="00B82734" w:rsidRPr="0010778C" w:rsidRDefault="00B82734" w:rsidP="00B82734">
            <w:pPr>
              <w:jc w:val="right"/>
              <w:rPr>
                <w:rFonts w:eastAsia="Calibri" w:cstheme="minorHAnsi"/>
              </w:rPr>
            </w:pPr>
            <w:r w:rsidRPr="0010778C">
              <w:rPr>
                <w:rFonts w:eastAsia="Calibri" w:cstheme="minorHAnsi"/>
              </w:rPr>
              <w:t>18.058</w:t>
            </w:r>
          </w:p>
        </w:tc>
      </w:tr>
      <w:tr w:rsidR="00B82734" w:rsidRPr="00B82734" w14:paraId="105B826D" w14:textId="77777777" w:rsidTr="0010778C">
        <w:tc>
          <w:tcPr>
            <w:tcW w:w="4083" w:type="pct"/>
          </w:tcPr>
          <w:p w14:paraId="4E971B93" w14:textId="77777777" w:rsidR="00B82734" w:rsidRPr="0010778C" w:rsidRDefault="00B82734" w:rsidP="00B82734">
            <w:pPr>
              <w:rPr>
                <w:rFonts w:eastAsia="Calibri" w:cstheme="minorHAnsi"/>
              </w:rPr>
            </w:pPr>
            <w:r w:rsidRPr="0010778C">
              <w:rPr>
                <w:rFonts w:eastAsia="Calibri" w:cstheme="minorHAnsi"/>
              </w:rPr>
              <w:t>donacije GD Crvenog križa djelatnost i programi</w:t>
            </w:r>
          </w:p>
        </w:tc>
        <w:tc>
          <w:tcPr>
            <w:tcW w:w="917" w:type="pct"/>
          </w:tcPr>
          <w:p w14:paraId="1609C872" w14:textId="77777777" w:rsidR="00B82734" w:rsidRPr="0010778C" w:rsidRDefault="00B82734" w:rsidP="00B82734">
            <w:pPr>
              <w:jc w:val="right"/>
              <w:rPr>
                <w:rFonts w:eastAsia="Calibri" w:cstheme="minorHAnsi"/>
              </w:rPr>
            </w:pPr>
            <w:r w:rsidRPr="0010778C">
              <w:rPr>
                <w:rFonts w:eastAsia="Calibri" w:cstheme="minorHAnsi"/>
              </w:rPr>
              <w:t>126.000</w:t>
            </w:r>
          </w:p>
        </w:tc>
      </w:tr>
      <w:tr w:rsidR="00B82734" w:rsidRPr="00B82734" w14:paraId="57D5DF80" w14:textId="77777777" w:rsidTr="0010778C">
        <w:tc>
          <w:tcPr>
            <w:tcW w:w="4083" w:type="pct"/>
          </w:tcPr>
          <w:p w14:paraId="21A74E3D" w14:textId="77777777" w:rsidR="00B82734" w:rsidRPr="0010778C" w:rsidRDefault="00B82734" w:rsidP="00B82734">
            <w:pPr>
              <w:rPr>
                <w:rFonts w:eastAsia="Calibri" w:cstheme="minorHAnsi"/>
              </w:rPr>
            </w:pPr>
            <w:r w:rsidRPr="0010778C">
              <w:rPr>
                <w:rFonts w:eastAsia="Calibri" w:cstheme="minorHAnsi"/>
              </w:rPr>
              <w:t>donacija Udruga Srce za djelatnost i programe</w:t>
            </w:r>
          </w:p>
        </w:tc>
        <w:tc>
          <w:tcPr>
            <w:tcW w:w="917" w:type="pct"/>
          </w:tcPr>
          <w:p w14:paraId="2A714E4E" w14:textId="77777777" w:rsidR="00B82734" w:rsidRPr="0010778C" w:rsidRDefault="00B82734" w:rsidP="00B82734">
            <w:pPr>
              <w:jc w:val="right"/>
              <w:rPr>
                <w:rFonts w:eastAsia="Calibri" w:cstheme="minorHAnsi"/>
              </w:rPr>
            </w:pPr>
            <w:r w:rsidRPr="0010778C">
              <w:rPr>
                <w:rFonts w:eastAsia="Calibri" w:cstheme="minorHAnsi"/>
              </w:rPr>
              <w:t>258.539</w:t>
            </w:r>
          </w:p>
        </w:tc>
      </w:tr>
      <w:tr w:rsidR="00B82734" w:rsidRPr="00B82734" w14:paraId="67E5F2A7" w14:textId="77777777" w:rsidTr="0010778C">
        <w:tc>
          <w:tcPr>
            <w:tcW w:w="4083" w:type="pct"/>
          </w:tcPr>
          <w:p w14:paraId="42EC112F" w14:textId="77777777" w:rsidR="00B82734" w:rsidRPr="0010778C" w:rsidRDefault="00B82734" w:rsidP="00B82734">
            <w:pPr>
              <w:rPr>
                <w:rFonts w:eastAsia="Calibri" w:cstheme="minorHAnsi"/>
              </w:rPr>
            </w:pPr>
            <w:r w:rsidRPr="0010778C">
              <w:rPr>
                <w:rFonts w:eastAsia="Calibri" w:cstheme="minorHAnsi"/>
              </w:rPr>
              <w:lastRenderedPageBreak/>
              <w:t>donacije političke stranke i nezavisni vijećnici</w:t>
            </w:r>
          </w:p>
        </w:tc>
        <w:tc>
          <w:tcPr>
            <w:tcW w:w="917" w:type="pct"/>
          </w:tcPr>
          <w:p w14:paraId="755C1030" w14:textId="77777777" w:rsidR="00B82734" w:rsidRPr="0010778C" w:rsidRDefault="00B82734" w:rsidP="00B82734">
            <w:pPr>
              <w:jc w:val="right"/>
              <w:rPr>
                <w:rFonts w:eastAsia="Calibri" w:cstheme="minorHAnsi"/>
              </w:rPr>
            </w:pPr>
            <w:r w:rsidRPr="0010778C">
              <w:rPr>
                <w:rFonts w:eastAsia="Calibri" w:cstheme="minorHAnsi"/>
              </w:rPr>
              <w:t>84.297</w:t>
            </w:r>
          </w:p>
        </w:tc>
      </w:tr>
      <w:tr w:rsidR="00B82734" w:rsidRPr="00B82734" w14:paraId="0B442FA5" w14:textId="77777777" w:rsidTr="0010778C">
        <w:tc>
          <w:tcPr>
            <w:tcW w:w="4083" w:type="pct"/>
          </w:tcPr>
          <w:p w14:paraId="7B9ADC30" w14:textId="77777777" w:rsidR="00B82734" w:rsidRPr="0010778C" w:rsidRDefault="00B82734" w:rsidP="00B82734">
            <w:pPr>
              <w:rPr>
                <w:rFonts w:eastAsia="Calibri" w:cstheme="minorHAnsi"/>
              </w:rPr>
            </w:pPr>
            <w:r w:rsidRPr="0010778C">
              <w:rPr>
                <w:rFonts w:eastAsia="Calibri" w:cstheme="minorHAnsi"/>
              </w:rPr>
              <w:t>donacije za obrazovanje – produženi boravak,</w:t>
            </w:r>
          </w:p>
          <w:p w14:paraId="7EFE1060" w14:textId="77777777" w:rsidR="00B82734" w:rsidRPr="0010778C" w:rsidRDefault="00B82734" w:rsidP="00B82734">
            <w:pPr>
              <w:rPr>
                <w:rFonts w:eastAsia="Calibri" w:cstheme="minorHAnsi"/>
              </w:rPr>
            </w:pPr>
            <w:r w:rsidRPr="0010778C">
              <w:rPr>
                <w:rFonts w:eastAsia="Calibri" w:cstheme="minorHAnsi"/>
              </w:rPr>
              <w:t xml:space="preserve">opremanje škola, sufinanciranje troškova el. energije                            </w:t>
            </w:r>
          </w:p>
        </w:tc>
        <w:tc>
          <w:tcPr>
            <w:tcW w:w="917" w:type="pct"/>
          </w:tcPr>
          <w:p w14:paraId="73C7254A" w14:textId="77777777" w:rsidR="00B82734" w:rsidRPr="0010778C" w:rsidRDefault="00B82734" w:rsidP="00B82734">
            <w:pPr>
              <w:jc w:val="right"/>
              <w:rPr>
                <w:rFonts w:eastAsia="Calibri" w:cstheme="minorHAnsi"/>
              </w:rPr>
            </w:pPr>
          </w:p>
          <w:p w14:paraId="39EE6FCF" w14:textId="77777777" w:rsidR="00B82734" w:rsidRPr="0010778C" w:rsidRDefault="00B82734" w:rsidP="00B82734">
            <w:pPr>
              <w:jc w:val="right"/>
              <w:rPr>
                <w:rFonts w:eastAsia="Calibri" w:cstheme="minorHAnsi"/>
              </w:rPr>
            </w:pPr>
            <w:r w:rsidRPr="0010778C">
              <w:rPr>
                <w:rFonts w:eastAsia="Calibri" w:cstheme="minorHAnsi"/>
              </w:rPr>
              <w:t>318.772</w:t>
            </w:r>
          </w:p>
        </w:tc>
      </w:tr>
      <w:tr w:rsidR="00B82734" w:rsidRPr="00B82734" w14:paraId="224DFF4F" w14:textId="77777777" w:rsidTr="0010778C">
        <w:tc>
          <w:tcPr>
            <w:tcW w:w="4083" w:type="pct"/>
          </w:tcPr>
          <w:p w14:paraId="51E47F71" w14:textId="77777777" w:rsidR="00B82734" w:rsidRPr="0010778C" w:rsidRDefault="00B82734" w:rsidP="00B82734">
            <w:pPr>
              <w:rPr>
                <w:rFonts w:eastAsia="Calibri" w:cstheme="minorHAnsi"/>
              </w:rPr>
            </w:pPr>
            <w:r w:rsidRPr="0010778C">
              <w:rPr>
                <w:rFonts w:eastAsia="Calibri" w:cstheme="minorHAnsi"/>
              </w:rPr>
              <w:t xml:space="preserve">donacije za turističke manifestacije                                                         </w:t>
            </w:r>
          </w:p>
        </w:tc>
        <w:tc>
          <w:tcPr>
            <w:tcW w:w="917" w:type="pct"/>
          </w:tcPr>
          <w:p w14:paraId="45F9FC39" w14:textId="77777777" w:rsidR="00B82734" w:rsidRPr="0010778C" w:rsidRDefault="00B82734" w:rsidP="00B82734">
            <w:pPr>
              <w:jc w:val="right"/>
              <w:rPr>
                <w:rFonts w:eastAsia="Calibri" w:cstheme="minorHAnsi"/>
              </w:rPr>
            </w:pPr>
            <w:r w:rsidRPr="0010778C">
              <w:rPr>
                <w:rFonts w:eastAsia="Calibri" w:cstheme="minorHAnsi"/>
              </w:rPr>
              <w:t>131.000</w:t>
            </w:r>
          </w:p>
        </w:tc>
      </w:tr>
      <w:tr w:rsidR="00B82734" w:rsidRPr="00B82734" w14:paraId="42BE0648" w14:textId="77777777" w:rsidTr="0010778C">
        <w:tc>
          <w:tcPr>
            <w:tcW w:w="4083" w:type="pct"/>
          </w:tcPr>
          <w:p w14:paraId="2548430E" w14:textId="77777777" w:rsidR="00B82734" w:rsidRPr="0010778C" w:rsidRDefault="00B82734" w:rsidP="00B82734">
            <w:pPr>
              <w:rPr>
                <w:rFonts w:eastAsia="Calibri" w:cstheme="minorHAnsi"/>
              </w:rPr>
            </w:pPr>
            <w:r w:rsidRPr="0010778C">
              <w:rPr>
                <w:rFonts w:eastAsia="Calibri" w:cstheme="minorHAnsi"/>
              </w:rPr>
              <w:t xml:space="preserve">donacije za rad turističkog ureda                                                            </w:t>
            </w:r>
          </w:p>
        </w:tc>
        <w:tc>
          <w:tcPr>
            <w:tcW w:w="917" w:type="pct"/>
          </w:tcPr>
          <w:p w14:paraId="60414341" w14:textId="77777777" w:rsidR="00B82734" w:rsidRPr="0010778C" w:rsidRDefault="00B82734" w:rsidP="00B82734">
            <w:pPr>
              <w:jc w:val="right"/>
              <w:rPr>
                <w:rFonts w:eastAsia="Calibri" w:cstheme="minorHAnsi"/>
              </w:rPr>
            </w:pPr>
            <w:r w:rsidRPr="0010778C">
              <w:rPr>
                <w:rFonts w:eastAsia="Calibri" w:cstheme="minorHAnsi"/>
              </w:rPr>
              <w:t>197.650</w:t>
            </w:r>
          </w:p>
        </w:tc>
      </w:tr>
      <w:tr w:rsidR="00B82734" w:rsidRPr="00B82734" w14:paraId="18952459" w14:textId="77777777" w:rsidTr="0010778C">
        <w:tc>
          <w:tcPr>
            <w:tcW w:w="4083" w:type="pct"/>
          </w:tcPr>
          <w:p w14:paraId="0F03C0B1" w14:textId="77777777" w:rsidR="00B82734" w:rsidRPr="0010778C" w:rsidRDefault="00B82734" w:rsidP="00B82734">
            <w:pPr>
              <w:rPr>
                <w:rFonts w:eastAsia="Calibri" w:cstheme="minorHAnsi"/>
              </w:rPr>
            </w:pPr>
            <w:r w:rsidRPr="0010778C">
              <w:rPr>
                <w:rFonts w:eastAsia="Calibri" w:cstheme="minorHAnsi"/>
              </w:rPr>
              <w:t>donacije za rad ZSU</w:t>
            </w:r>
          </w:p>
        </w:tc>
        <w:tc>
          <w:tcPr>
            <w:tcW w:w="917" w:type="pct"/>
          </w:tcPr>
          <w:p w14:paraId="1E03F32F" w14:textId="77777777" w:rsidR="00B82734" w:rsidRPr="0010778C" w:rsidRDefault="00B82734" w:rsidP="00B82734">
            <w:pPr>
              <w:jc w:val="right"/>
              <w:rPr>
                <w:rFonts w:eastAsia="Calibri" w:cstheme="minorHAnsi"/>
              </w:rPr>
            </w:pPr>
            <w:r w:rsidRPr="0010778C">
              <w:rPr>
                <w:rFonts w:eastAsia="Calibri" w:cstheme="minorHAnsi"/>
              </w:rPr>
              <w:t>60.000</w:t>
            </w:r>
          </w:p>
        </w:tc>
      </w:tr>
      <w:tr w:rsidR="00B82734" w:rsidRPr="00B82734" w14:paraId="382842B1" w14:textId="77777777" w:rsidTr="0010778C">
        <w:tc>
          <w:tcPr>
            <w:tcW w:w="4083" w:type="pct"/>
          </w:tcPr>
          <w:p w14:paraId="2CA02EBE" w14:textId="77777777" w:rsidR="00B82734" w:rsidRPr="0010778C" w:rsidRDefault="00B82734" w:rsidP="00B82734">
            <w:pPr>
              <w:rPr>
                <w:rFonts w:eastAsia="Calibri" w:cstheme="minorHAnsi"/>
              </w:rPr>
            </w:pPr>
            <w:r w:rsidRPr="0010778C">
              <w:rPr>
                <w:rFonts w:eastAsia="Calibri" w:cstheme="minorHAnsi"/>
              </w:rPr>
              <w:t>donacije za rad sportskih društava i sportske manifestacije</w:t>
            </w:r>
          </w:p>
        </w:tc>
        <w:tc>
          <w:tcPr>
            <w:tcW w:w="917" w:type="pct"/>
          </w:tcPr>
          <w:p w14:paraId="182E02A5" w14:textId="77777777" w:rsidR="00B82734" w:rsidRPr="0010778C" w:rsidRDefault="00B82734" w:rsidP="00B82734">
            <w:pPr>
              <w:jc w:val="right"/>
              <w:rPr>
                <w:rFonts w:eastAsia="Calibri" w:cstheme="minorHAnsi"/>
              </w:rPr>
            </w:pPr>
            <w:r w:rsidRPr="0010778C">
              <w:rPr>
                <w:rFonts w:eastAsia="Calibri" w:cstheme="minorHAnsi"/>
              </w:rPr>
              <w:t>649.968</w:t>
            </w:r>
          </w:p>
        </w:tc>
      </w:tr>
      <w:tr w:rsidR="00B82734" w:rsidRPr="00B82734" w14:paraId="7F74A291" w14:textId="77777777" w:rsidTr="0010778C">
        <w:tc>
          <w:tcPr>
            <w:tcW w:w="4083" w:type="pct"/>
          </w:tcPr>
          <w:p w14:paraId="7B935677" w14:textId="77777777" w:rsidR="00B82734" w:rsidRPr="0010778C" w:rsidRDefault="00B82734" w:rsidP="00B82734">
            <w:pPr>
              <w:rPr>
                <w:rFonts w:eastAsia="Calibri" w:cstheme="minorHAnsi"/>
              </w:rPr>
            </w:pPr>
            <w:r w:rsidRPr="0010778C">
              <w:rPr>
                <w:rFonts w:eastAsia="Calibri" w:cstheme="minorHAnsi"/>
              </w:rPr>
              <w:t xml:space="preserve">pokroviteljstvo      </w:t>
            </w:r>
          </w:p>
        </w:tc>
        <w:tc>
          <w:tcPr>
            <w:tcW w:w="917" w:type="pct"/>
          </w:tcPr>
          <w:p w14:paraId="5E690F16" w14:textId="77777777" w:rsidR="00B82734" w:rsidRPr="0010778C" w:rsidRDefault="00B82734" w:rsidP="00B82734">
            <w:pPr>
              <w:jc w:val="right"/>
              <w:rPr>
                <w:rFonts w:eastAsia="Calibri" w:cstheme="minorHAnsi"/>
              </w:rPr>
            </w:pPr>
            <w:r w:rsidRPr="0010778C">
              <w:rPr>
                <w:rFonts w:eastAsia="Calibri" w:cstheme="minorHAnsi"/>
              </w:rPr>
              <w:t>47.000</w:t>
            </w:r>
          </w:p>
        </w:tc>
      </w:tr>
    </w:tbl>
    <w:p w14:paraId="388DA43D" w14:textId="77777777" w:rsidR="00B82734" w:rsidRPr="00B82734" w:rsidRDefault="00B82734" w:rsidP="00B82734">
      <w:pPr>
        <w:spacing w:after="0"/>
        <w:rPr>
          <w:rFonts w:ascii="Arial" w:eastAsia="Calibri" w:hAnsi="Arial" w:cs="Arial"/>
          <w:sz w:val="18"/>
          <w:szCs w:val="18"/>
        </w:rPr>
      </w:pPr>
    </w:p>
    <w:p w14:paraId="0B2A5A20" w14:textId="77777777" w:rsidR="00B82734" w:rsidRPr="00170A3C" w:rsidRDefault="00B82734" w:rsidP="00B82734">
      <w:pPr>
        <w:spacing w:after="0"/>
        <w:rPr>
          <w:rFonts w:eastAsia="Calibri" w:cstheme="minorHAnsi"/>
        </w:rPr>
      </w:pPr>
      <w:r w:rsidRPr="00170A3C">
        <w:rPr>
          <w:rFonts w:eastAsia="Calibri" w:cstheme="minorHAnsi"/>
          <w:b/>
        </w:rPr>
        <w:t>Rashodi za zaposlene</w:t>
      </w:r>
      <w:r w:rsidRPr="00170A3C">
        <w:rPr>
          <w:rFonts w:eastAsia="Times New Roman" w:cstheme="minorHAnsi"/>
          <w:color w:val="000000"/>
          <w:lang w:eastAsia="hr-HR"/>
        </w:rPr>
        <w:t xml:space="preserve"> </w:t>
      </w:r>
      <w:r w:rsidRPr="00170A3C">
        <w:rPr>
          <w:rFonts w:eastAsia="Calibri" w:cstheme="minorHAnsi"/>
        </w:rPr>
        <w:t xml:space="preserve">ostvareni su i iznosu </w:t>
      </w:r>
      <w:r w:rsidRPr="00170A3C">
        <w:rPr>
          <w:rFonts w:eastAsia="Times New Roman" w:cstheme="minorHAnsi"/>
          <w:color w:val="000000"/>
          <w:lang w:eastAsia="hr-HR"/>
        </w:rPr>
        <w:t>1.708.288  kn, sudjeluju sa 8,3% u ukupnim rashodima i izdacima i veći su za 4% u odnosu na isto razdoblje prošle godine, koliko je i povećanje prosječnog boja zaposlenika na bazi sati rada  koji iznosi 22, a koliko je i prosječan broj zaposlenih na osnovi stanja.</w:t>
      </w:r>
    </w:p>
    <w:p w14:paraId="72D0258F" w14:textId="77777777" w:rsidR="00B82734" w:rsidRPr="00170A3C" w:rsidRDefault="00B82734" w:rsidP="00B82734">
      <w:pPr>
        <w:spacing w:after="0"/>
        <w:jc w:val="both"/>
        <w:rPr>
          <w:rFonts w:eastAsia="Calibri" w:cstheme="minorHAnsi"/>
        </w:rPr>
      </w:pPr>
      <w:r w:rsidRPr="00170A3C">
        <w:rPr>
          <w:rFonts w:eastAsia="Calibri" w:cstheme="minorHAnsi"/>
          <w:b/>
        </w:rPr>
        <w:t xml:space="preserve">Naknade građanima i kućanstvima </w:t>
      </w:r>
      <w:r w:rsidRPr="00170A3C">
        <w:rPr>
          <w:rFonts w:eastAsia="Calibri" w:cstheme="minorHAnsi"/>
        </w:rPr>
        <w:t xml:space="preserve">iznose </w:t>
      </w:r>
      <w:r w:rsidRPr="00170A3C">
        <w:rPr>
          <w:rFonts w:eastAsia="Times New Roman" w:cstheme="minorHAnsi"/>
          <w:color w:val="000000"/>
          <w:lang w:eastAsia="hr-HR"/>
        </w:rPr>
        <w:t xml:space="preserve">1.139.238 kn, sudjeluju sa 5,5% u ukupnim rashodima i izdacima i manji su za 5% u odnosu na isto razdoblje prošle godine. </w:t>
      </w:r>
      <w:r w:rsidRPr="00170A3C">
        <w:rPr>
          <w:rFonts w:eastAsia="Calibri" w:cstheme="minorHAnsi"/>
        </w:rPr>
        <w:t xml:space="preserve"> Najveći dio naknada odnosi se na sufinanciranje programa predškolskog odgoja u ustanovama koje nisu u vlasništvu grada za što je za 137 djeteta  izdvojeno 656.500 kn ( u istom razdoblju prošle godine   sufinancirano je 127 djeteta 727.550 kn) . Naknade za sufinanciranje prijevoza srednjoškolaca i studenta iznose 167.754 kn ( u istom razdoblju prošle godine 294.465 kn).  Sufinanciranje je koristilo 67 studenata i 382 učenika. Na smanjenje rashoda za predškolski odgoj i za sufinanciranje prijevoz učenika i studenata </w:t>
      </w:r>
      <w:r w:rsidRPr="00170A3C">
        <w:rPr>
          <w:rFonts w:eastAsia="Times New Roman" w:cstheme="minorHAnsi"/>
          <w:color w:val="000000"/>
          <w:lang w:eastAsia="hr-HR"/>
        </w:rPr>
        <w:t>utjecala je epidemija bolesti izazvan koronavirusom Covid 19, a vezana uz zatvaranje dječjih vrtića u travnju i svibnju, te odvijanje nastave</w:t>
      </w:r>
      <w:r w:rsidRPr="00170A3C">
        <w:rPr>
          <w:rFonts w:eastAsia="Calibri" w:cstheme="minorHAnsi"/>
        </w:rPr>
        <w:t xml:space="preserve"> i predavanja od kuće.  U prvom polugodištu isplaćene su stipendija u iznosu 90.000 kn, za 20 stipendista. Naknade za sufinanciranje programa za djecu s poteškoćama u razvoju iznose 16.440  kn i odnose se na 1 dijete.  Za jednokratne novčane pomoći isplaćeno je 11.202 kn, a za pomoći za troškove stanovanja 19.164 kune.</w:t>
      </w:r>
    </w:p>
    <w:p w14:paraId="363DD809" w14:textId="77777777" w:rsidR="00B82734" w:rsidRPr="00170A3C" w:rsidRDefault="00B82734" w:rsidP="00B82734">
      <w:pPr>
        <w:spacing w:after="0"/>
        <w:jc w:val="both"/>
        <w:rPr>
          <w:rFonts w:eastAsia="Calibri" w:cstheme="minorHAnsi"/>
        </w:rPr>
      </w:pPr>
      <w:r w:rsidRPr="00170A3C">
        <w:rPr>
          <w:rFonts w:eastAsia="Calibri" w:cstheme="minorHAnsi"/>
        </w:rPr>
        <w:t xml:space="preserve">Naknade za novorođenčad ostvarene su u iznosu 121.500,00 kn i isplaćena je za 66 djeteta, dok je u istom razdoblju prošle godine  isplaćeno za 58 djeteta  100.500 kn. </w:t>
      </w:r>
    </w:p>
    <w:p w14:paraId="7D95991F" w14:textId="77777777" w:rsidR="00B82734" w:rsidRPr="00170A3C" w:rsidRDefault="00B82734" w:rsidP="00B82734">
      <w:pPr>
        <w:spacing w:after="0"/>
        <w:jc w:val="both"/>
        <w:rPr>
          <w:rFonts w:eastAsia="Calibri" w:cstheme="minorHAnsi"/>
          <w:i/>
          <w:iCs/>
        </w:rPr>
      </w:pPr>
    </w:p>
    <w:p w14:paraId="6F2041E1" w14:textId="77777777" w:rsidR="00B82734" w:rsidRPr="00170A3C" w:rsidRDefault="00B82734" w:rsidP="00B82734">
      <w:pPr>
        <w:spacing w:after="0"/>
        <w:jc w:val="both"/>
        <w:rPr>
          <w:rFonts w:eastAsia="Calibri" w:cstheme="minorHAnsi"/>
        </w:rPr>
      </w:pPr>
      <w:r w:rsidRPr="00170A3C">
        <w:rPr>
          <w:rFonts w:eastAsia="Calibri" w:cstheme="minorHAnsi"/>
          <w:u w:val="single"/>
        </w:rPr>
        <w:t>Financijski rashodi</w:t>
      </w:r>
      <w:r w:rsidRPr="00170A3C">
        <w:rPr>
          <w:rFonts w:eastAsia="Calibri" w:cstheme="minorHAnsi"/>
        </w:rPr>
        <w:t xml:space="preserve"> ostvareni su u iznosu </w:t>
      </w:r>
      <w:r w:rsidRPr="00170A3C">
        <w:rPr>
          <w:rFonts w:eastAsia="Times New Roman" w:cstheme="minorHAnsi"/>
          <w:color w:val="000000"/>
          <w:lang w:eastAsia="hr-HR"/>
        </w:rPr>
        <w:t>82.166</w:t>
      </w:r>
      <w:r w:rsidRPr="00170A3C">
        <w:rPr>
          <w:rFonts w:eastAsia="Calibri" w:cstheme="minorHAnsi"/>
        </w:rPr>
        <w:t xml:space="preserve"> kn i za 29% su manji u odnosu na isto razdoblje prošle godine što je pod utjecajem smanjenje kamata na kredit vezano uz smanjenje osnovice. Kamate po kreditnom zaduženju iznose 64.633 kn, a preostali iznos odnosi se na  usluge platnog prometa. </w:t>
      </w:r>
    </w:p>
    <w:p w14:paraId="438C4C40" w14:textId="77777777" w:rsidR="00B82734" w:rsidRPr="00170A3C" w:rsidRDefault="00B82734" w:rsidP="00B82734">
      <w:pPr>
        <w:spacing w:after="0"/>
        <w:jc w:val="both"/>
        <w:rPr>
          <w:rFonts w:eastAsia="Calibri" w:cstheme="minorHAnsi"/>
          <w:i/>
          <w:iCs/>
        </w:rPr>
      </w:pPr>
    </w:p>
    <w:p w14:paraId="7856024C" w14:textId="77777777" w:rsidR="00B82734" w:rsidRPr="00170A3C" w:rsidRDefault="00B82734" w:rsidP="00B82734">
      <w:pPr>
        <w:spacing w:after="0"/>
        <w:jc w:val="both"/>
        <w:rPr>
          <w:rFonts w:eastAsia="Calibri" w:cstheme="minorHAnsi"/>
        </w:rPr>
      </w:pPr>
      <w:r w:rsidRPr="00170A3C">
        <w:rPr>
          <w:rFonts w:eastAsia="Calibri" w:cstheme="minorHAnsi"/>
          <w:u w:val="single"/>
        </w:rPr>
        <w:t>Subvencije</w:t>
      </w:r>
      <w:r w:rsidRPr="00170A3C">
        <w:rPr>
          <w:rFonts w:eastAsia="Calibri" w:cstheme="minorHAnsi"/>
        </w:rPr>
        <w:t xml:space="preserve"> su ostvarene u iznosu 274.531  kn i veće su za 8% u odnosu na isto razdoblje prošle godine. Potpore u poljoprivredi isplaćene su u iznosu 112.689 kn. Za subvencioniranje troškova održavanja komunalne infrastrukture zone gospodarske namjene Sveta Helena  isplaćeno je 10.272 kn. U prvom polugodištu 2020. pet gospodarskih subjekta je koristilo mjeru subvencioniranja troškova kamata u iznosu 31.570 kn. Potpora trgovačkom društvu isplaćena je u iznosu 120.000 kn.</w:t>
      </w:r>
    </w:p>
    <w:p w14:paraId="16A30FA7" w14:textId="77777777" w:rsidR="00B82734" w:rsidRPr="00170A3C" w:rsidRDefault="00B82734" w:rsidP="00B82734">
      <w:pPr>
        <w:spacing w:after="0"/>
        <w:rPr>
          <w:rFonts w:eastAsia="Calibri" w:cstheme="minorHAnsi"/>
          <w:i/>
          <w:iCs/>
        </w:rPr>
      </w:pPr>
    </w:p>
    <w:p w14:paraId="089C3ED5" w14:textId="77777777" w:rsidR="00B82734" w:rsidRPr="00170A3C" w:rsidRDefault="00B82734" w:rsidP="00B82734">
      <w:pPr>
        <w:spacing w:after="0"/>
        <w:rPr>
          <w:rFonts w:eastAsia="Times New Roman" w:cstheme="minorHAnsi"/>
          <w:color w:val="000000"/>
          <w:lang w:eastAsia="hr-HR"/>
        </w:rPr>
      </w:pPr>
      <w:r w:rsidRPr="00170A3C">
        <w:rPr>
          <w:rFonts w:eastAsia="Calibri" w:cstheme="minorHAnsi"/>
          <w:u w:val="single"/>
        </w:rPr>
        <w:t>Rashodi za nabavu nefinancijske imovine</w:t>
      </w:r>
      <w:r w:rsidRPr="00170A3C">
        <w:rPr>
          <w:rFonts w:eastAsia="Calibri" w:cstheme="minorHAnsi"/>
        </w:rPr>
        <w:t xml:space="preserve">  ostvareni su u iznosu </w:t>
      </w:r>
      <w:r w:rsidRPr="00170A3C">
        <w:rPr>
          <w:rFonts w:eastAsia="Times New Roman" w:cstheme="minorHAnsi"/>
          <w:color w:val="000000"/>
          <w:lang w:eastAsia="hr-HR"/>
        </w:rPr>
        <w:t>2.624.136 kn i sudjeluju sa 12,8% u ukupnim rashodima i izdacima i</w:t>
      </w:r>
    </w:p>
    <w:p w14:paraId="6D231797" w14:textId="77777777" w:rsidR="00B82734" w:rsidRPr="00170A3C" w:rsidRDefault="00B82734" w:rsidP="00B82734">
      <w:pPr>
        <w:spacing w:after="0"/>
        <w:rPr>
          <w:rFonts w:eastAsia="Times New Roman" w:cstheme="minorHAnsi"/>
          <w:color w:val="000000"/>
          <w:lang w:eastAsia="hr-HR"/>
        </w:rPr>
      </w:pPr>
      <w:r w:rsidRPr="00170A3C">
        <w:rPr>
          <w:rFonts w:eastAsia="Times New Roman" w:cstheme="minorHAnsi"/>
          <w:color w:val="000000"/>
          <w:lang w:eastAsia="hr-HR"/>
        </w:rPr>
        <w:t>manji su za 46% u odnosu na isto razdoblje prošle godine, a odnose se na:</w:t>
      </w:r>
    </w:p>
    <w:p w14:paraId="764CEE1E" w14:textId="745ED331" w:rsidR="00B82734" w:rsidRPr="00170A3C" w:rsidRDefault="00B82734" w:rsidP="00B82734">
      <w:pPr>
        <w:spacing w:after="0"/>
        <w:rPr>
          <w:rFonts w:eastAsia="Calibri" w:cstheme="minorHAnsi"/>
        </w:rPr>
      </w:pPr>
    </w:p>
    <w:p w14:paraId="74D8F93B" w14:textId="77777777" w:rsidR="00C401B0" w:rsidRPr="00B82734" w:rsidRDefault="00C401B0" w:rsidP="00B82734">
      <w:pPr>
        <w:spacing w:after="0"/>
        <w:rPr>
          <w:rFonts w:ascii="Arial" w:eastAsia="Calibri" w:hAnsi="Arial" w:cs="Arial"/>
          <w:sz w:val="18"/>
          <w:szCs w:val="18"/>
        </w:rPr>
      </w:pPr>
    </w:p>
    <w:tbl>
      <w:tblPr>
        <w:tblStyle w:val="Reetkatablice"/>
        <w:tblW w:w="4008" w:type="pct"/>
        <w:tblLook w:val="04A0" w:firstRow="1" w:lastRow="0" w:firstColumn="1" w:lastColumn="0" w:noHBand="0" w:noVBand="1"/>
      </w:tblPr>
      <w:tblGrid>
        <w:gridCol w:w="6940"/>
        <w:gridCol w:w="1418"/>
      </w:tblGrid>
      <w:tr w:rsidR="00B82734" w:rsidRPr="00E62749" w14:paraId="47CDE3F1" w14:textId="77777777" w:rsidTr="00170A3C">
        <w:tc>
          <w:tcPr>
            <w:tcW w:w="4152" w:type="pct"/>
          </w:tcPr>
          <w:p w14:paraId="0057F541" w14:textId="77777777" w:rsidR="00B82734" w:rsidRPr="00170A3C" w:rsidRDefault="00B82734" w:rsidP="00B82734">
            <w:pPr>
              <w:rPr>
                <w:rFonts w:eastAsia="Calibri" w:cstheme="minorHAnsi"/>
              </w:rPr>
            </w:pPr>
            <w:r w:rsidRPr="00170A3C">
              <w:rPr>
                <w:rFonts w:eastAsia="Calibri" w:cstheme="minorHAnsi"/>
              </w:rPr>
              <w:t>računala, uredska oprema i oprema za ostale namjene</w:t>
            </w:r>
          </w:p>
        </w:tc>
        <w:tc>
          <w:tcPr>
            <w:tcW w:w="848" w:type="pct"/>
          </w:tcPr>
          <w:p w14:paraId="496877EF" w14:textId="77777777" w:rsidR="00B82734" w:rsidRPr="00170A3C" w:rsidRDefault="00B82734" w:rsidP="00B82734">
            <w:pPr>
              <w:jc w:val="center"/>
              <w:rPr>
                <w:rFonts w:eastAsia="Calibri" w:cstheme="minorHAnsi"/>
              </w:rPr>
            </w:pPr>
            <w:r w:rsidRPr="00170A3C">
              <w:rPr>
                <w:rFonts w:eastAsia="Calibri" w:cstheme="minorHAnsi"/>
              </w:rPr>
              <w:t xml:space="preserve">      87.429</w:t>
            </w:r>
          </w:p>
        </w:tc>
      </w:tr>
      <w:tr w:rsidR="00B82734" w:rsidRPr="00E62749" w14:paraId="44B1BE44" w14:textId="77777777" w:rsidTr="00170A3C">
        <w:tc>
          <w:tcPr>
            <w:tcW w:w="4152" w:type="pct"/>
          </w:tcPr>
          <w:p w14:paraId="40AE6DCA" w14:textId="77777777" w:rsidR="00B82734" w:rsidRPr="00170A3C" w:rsidRDefault="00B82734" w:rsidP="00B82734">
            <w:pPr>
              <w:rPr>
                <w:rFonts w:eastAsia="Calibri" w:cstheme="minorHAnsi"/>
              </w:rPr>
            </w:pPr>
            <w:r w:rsidRPr="00170A3C">
              <w:rPr>
                <w:rFonts w:eastAsia="Calibri" w:cstheme="minorHAnsi"/>
              </w:rPr>
              <w:t xml:space="preserve">rekonstrukciju dijela ulice V Nazora- SRC  dovršetak </w:t>
            </w:r>
          </w:p>
        </w:tc>
        <w:tc>
          <w:tcPr>
            <w:tcW w:w="848" w:type="pct"/>
          </w:tcPr>
          <w:p w14:paraId="7EB6C508" w14:textId="728B2996" w:rsidR="00B82734" w:rsidRPr="00170A3C" w:rsidRDefault="00B82734" w:rsidP="00B82734">
            <w:pPr>
              <w:rPr>
                <w:rFonts w:eastAsia="Calibri" w:cstheme="minorHAnsi"/>
              </w:rPr>
            </w:pPr>
            <w:r w:rsidRPr="00170A3C">
              <w:rPr>
                <w:rFonts w:eastAsia="Calibri" w:cstheme="minorHAnsi"/>
              </w:rPr>
              <w:t xml:space="preserve">      </w:t>
            </w:r>
            <w:r w:rsidR="00170A3C">
              <w:rPr>
                <w:rFonts w:eastAsia="Calibri" w:cstheme="minorHAnsi"/>
              </w:rPr>
              <w:t xml:space="preserve"> </w:t>
            </w:r>
            <w:r w:rsidRPr="00170A3C">
              <w:rPr>
                <w:rFonts w:eastAsia="Calibri" w:cstheme="minorHAnsi"/>
              </w:rPr>
              <w:t>193.024</w:t>
            </w:r>
          </w:p>
        </w:tc>
      </w:tr>
      <w:tr w:rsidR="00B82734" w:rsidRPr="00E62749" w14:paraId="6EF5EA38" w14:textId="77777777" w:rsidTr="00170A3C">
        <w:tc>
          <w:tcPr>
            <w:tcW w:w="4152" w:type="pct"/>
          </w:tcPr>
          <w:p w14:paraId="71DD0201" w14:textId="77777777" w:rsidR="00B82734" w:rsidRPr="00170A3C" w:rsidRDefault="00B82734" w:rsidP="00B82734">
            <w:pPr>
              <w:rPr>
                <w:rFonts w:eastAsia="Calibri" w:cstheme="minorHAnsi"/>
              </w:rPr>
            </w:pPr>
            <w:r w:rsidRPr="00170A3C">
              <w:rPr>
                <w:rFonts w:eastAsia="Calibri" w:cstheme="minorHAnsi"/>
              </w:rPr>
              <w:t>parkiralište SRC</w:t>
            </w:r>
          </w:p>
        </w:tc>
        <w:tc>
          <w:tcPr>
            <w:tcW w:w="848" w:type="pct"/>
          </w:tcPr>
          <w:p w14:paraId="46A2CF42" w14:textId="77777777" w:rsidR="00B82734" w:rsidRPr="00170A3C" w:rsidRDefault="00B82734" w:rsidP="00B82734">
            <w:pPr>
              <w:jc w:val="center"/>
              <w:rPr>
                <w:rFonts w:eastAsia="Calibri" w:cstheme="minorHAnsi"/>
              </w:rPr>
            </w:pPr>
            <w:r w:rsidRPr="00170A3C">
              <w:rPr>
                <w:rFonts w:eastAsia="Calibri" w:cstheme="minorHAnsi"/>
              </w:rPr>
              <w:t xml:space="preserve">    817.615    </w:t>
            </w:r>
          </w:p>
        </w:tc>
      </w:tr>
      <w:tr w:rsidR="00B82734" w:rsidRPr="00E62749" w14:paraId="4B2B65A8" w14:textId="77777777" w:rsidTr="00170A3C">
        <w:tc>
          <w:tcPr>
            <w:tcW w:w="4152" w:type="pct"/>
          </w:tcPr>
          <w:p w14:paraId="6B275EFA" w14:textId="77777777" w:rsidR="00B82734" w:rsidRPr="00170A3C" w:rsidRDefault="00B82734" w:rsidP="00B82734">
            <w:pPr>
              <w:rPr>
                <w:rFonts w:eastAsia="Calibri" w:cstheme="minorHAnsi"/>
              </w:rPr>
            </w:pPr>
            <w:r w:rsidRPr="00170A3C">
              <w:rPr>
                <w:rFonts w:eastAsia="Calibri" w:cstheme="minorHAnsi"/>
              </w:rPr>
              <w:t>projekt višenamjenskog sportskog igrališta</w:t>
            </w:r>
          </w:p>
        </w:tc>
        <w:tc>
          <w:tcPr>
            <w:tcW w:w="848" w:type="pct"/>
          </w:tcPr>
          <w:p w14:paraId="607387BE" w14:textId="5FC74265" w:rsidR="00B82734" w:rsidRPr="00170A3C" w:rsidRDefault="00B82734" w:rsidP="00B82734">
            <w:pPr>
              <w:rPr>
                <w:rFonts w:eastAsia="Calibri" w:cstheme="minorHAnsi"/>
              </w:rPr>
            </w:pPr>
            <w:r w:rsidRPr="00170A3C">
              <w:rPr>
                <w:rFonts w:eastAsia="Calibri" w:cstheme="minorHAnsi"/>
              </w:rPr>
              <w:t xml:space="preserve">        </w:t>
            </w:r>
            <w:r w:rsidR="00E62749" w:rsidRPr="00170A3C">
              <w:rPr>
                <w:rFonts w:eastAsia="Calibri" w:cstheme="minorHAnsi"/>
              </w:rPr>
              <w:t xml:space="preserve"> </w:t>
            </w:r>
            <w:r w:rsidRPr="00170A3C">
              <w:rPr>
                <w:rFonts w:eastAsia="Calibri" w:cstheme="minorHAnsi"/>
              </w:rPr>
              <w:t xml:space="preserve">24.375   </w:t>
            </w:r>
          </w:p>
        </w:tc>
      </w:tr>
      <w:tr w:rsidR="00B82734" w:rsidRPr="00E62749" w14:paraId="3F824E01" w14:textId="77777777" w:rsidTr="00170A3C">
        <w:tc>
          <w:tcPr>
            <w:tcW w:w="4152" w:type="pct"/>
          </w:tcPr>
          <w:p w14:paraId="5AE7AB81" w14:textId="77777777" w:rsidR="00B82734" w:rsidRPr="00170A3C" w:rsidRDefault="00B82734" w:rsidP="00B82734">
            <w:pPr>
              <w:rPr>
                <w:rFonts w:eastAsia="Calibri" w:cstheme="minorHAnsi"/>
              </w:rPr>
            </w:pPr>
            <w:r w:rsidRPr="00170A3C">
              <w:rPr>
                <w:rFonts w:eastAsia="Calibri" w:cstheme="minorHAnsi"/>
              </w:rPr>
              <w:t>rekonstrukciju i nadogradnju vatrogasnog centra</w:t>
            </w:r>
          </w:p>
        </w:tc>
        <w:tc>
          <w:tcPr>
            <w:tcW w:w="848" w:type="pct"/>
          </w:tcPr>
          <w:p w14:paraId="04AB6D07" w14:textId="77777777" w:rsidR="00B82734" w:rsidRPr="00170A3C" w:rsidRDefault="00B82734" w:rsidP="00B82734">
            <w:pPr>
              <w:jc w:val="center"/>
              <w:rPr>
                <w:rFonts w:eastAsia="Calibri" w:cstheme="minorHAnsi"/>
              </w:rPr>
            </w:pPr>
            <w:r w:rsidRPr="00170A3C">
              <w:rPr>
                <w:rFonts w:eastAsia="Calibri" w:cstheme="minorHAnsi"/>
              </w:rPr>
              <w:t xml:space="preserve">    816.005        </w:t>
            </w:r>
          </w:p>
        </w:tc>
      </w:tr>
      <w:tr w:rsidR="00B82734" w:rsidRPr="00E62749" w14:paraId="1F91D2E5" w14:textId="77777777" w:rsidTr="00170A3C">
        <w:tc>
          <w:tcPr>
            <w:tcW w:w="4152" w:type="pct"/>
          </w:tcPr>
          <w:p w14:paraId="04F75981" w14:textId="77777777" w:rsidR="00B82734" w:rsidRPr="00170A3C" w:rsidRDefault="00B82734" w:rsidP="00B82734">
            <w:pPr>
              <w:rPr>
                <w:rFonts w:eastAsia="Calibri" w:cstheme="minorHAnsi"/>
              </w:rPr>
            </w:pPr>
            <w:r w:rsidRPr="00170A3C">
              <w:rPr>
                <w:rFonts w:eastAsia="Calibri" w:cstheme="minorHAnsi"/>
              </w:rPr>
              <w:t>projektiranje cesta i nogostupa</w:t>
            </w:r>
          </w:p>
        </w:tc>
        <w:tc>
          <w:tcPr>
            <w:tcW w:w="848" w:type="pct"/>
          </w:tcPr>
          <w:p w14:paraId="203154E0" w14:textId="77777777" w:rsidR="00B82734" w:rsidRPr="00170A3C" w:rsidRDefault="00B82734" w:rsidP="00B82734">
            <w:pPr>
              <w:jc w:val="center"/>
              <w:rPr>
                <w:rFonts w:eastAsia="Calibri" w:cstheme="minorHAnsi"/>
              </w:rPr>
            </w:pPr>
            <w:r w:rsidRPr="00170A3C">
              <w:rPr>
                <w:rFonts w:eastAsia="Calibri" w:cstheme="minorHAnsi"/>
              </w:rPr>
              <w:t xml:space="preserve">    685.688   </w:t>
            </w:r>
          </w:p>
        </w:tc>
      </w:tr>
    </w:tbl>
    <w:p w14:paraId="3854538A" w14:textId="1B663B11" w:rsidR="00B82734" w:rsidRDefault="00B82734" w:rsidP="00B82734">
      <w:pPr>
        <w:rPr>
          <w:rFonts w:ascii="Calibri" w:eastAsia="Calibri" w:hAnsi="Calibri" w:cs="Times New Roman"/>
        </w:rPr>
      </w:pPr>
    </w:p>
    <w:p w14:paraId="3BF4A9C8" w14:textId="342236BF" w:rsidR="00276393" w:rsidRDefault="00276393" w:rsidP="00B82734">
      <w:pPr>
        <w:rPr>
          <w:rFonts w:ascii="Calibri" w:eastAsia="Calibri" w:hAnsi="Calibri" w:cs="Times New Roman"/>
        </w:rPr>
      </w:pPr>
    </w:p>
    <w:p w14:paraId="1F9B161B" w14:textId="1BABBFAF" w:rsidR="00276393" w:rsidRDefault="00276393" w:rsidP="00B82734">
      <w:pPr>
        <w:rPr>
          <w:rFonts w:ascii="Calibri" w:eastAsia="Calibri" w:hAnsi="Calibri" w:cs="Times New Roman"/>
        </w:rPr>
      </w:pPr>
    </w:p>
    <w:p w14:paraId="26E5670E" w14:textId="77777777" w:rsidR="00276393" w:rsidRPr="00B82734" w:rsidRDefault="00276393" w:rsidP="00B82734">
      <w:pPr>
        <w:rPr>
          <w:rFonts w:ascii="Calibri" w:eastAsia="Calibri" w:hAnsi="Calibri" w:cs="Times New Roman"/>
        </w:rPr>
      </w:pPr>
    </w:p>
    <w:p w14:paraId="16159F64" w14:textId="77777777" w:rsidR="00B82734" w:rsidRPr="00170A3C" w:rsidRDefault="00B82734" w:rsidP="00B82734">
      <w:pPr>
        <w:rPr>
          <w:rFonts w:eastAsia="Calibri" w:cstheme="minorHAnsi"/>
          <w:b/>
        </w:rPr>
      </w:pPr>
      <w:r w:rsidRPr="00170A3C">
        <w:rPr>
          <w:rFonts w:eastAsia="Calibri" w:cstheme="minorHAnsi"/>
          <w:b/>
        </w:rPr>
        <w:lastRenderedPageBreak/>
        <w:t>Prihodi i rashodi prema izvorima financiranja</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283"/>
        <w:gridCol w:w="1421"/>
        <w:gridCol w:w="1240"/>
        <w:gridCol w:w="723"/>
        <w:gridCol w:w="752"/>
      </w:tblGrid>
      <w:tr w:rsidR="00B82734" w:rsidRPr="00B82734" w14:paraId="6475795F" w14:textId="77777777" w:rsidTr="00C401B0">
        <w:trPr>
          <w:trHeight w:val="555"/>
        </w:trPr>
        <w:tc>
          <w:tcPr>
            <w:tcW w:w="5230" w:type="dxa"/>
            <w:shd w:val="clear" w:color="000000" w:fill="FFFFFF"/>
            <w:noWrap/>
            <w:vAlign w:val="bottom"/>
            <w:hideMark/>
          </w:tcPr>
          <w:p w14:paraId="5690730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 / opis</w:t>
            </w:r>
          </w:p>
        </w:tc>
        <w:tc>
          <w:tcPr>
            <w:tcW w:w="1283" w:type="dxa"/>
            <w:shd w:val="clear" w:color="000000" w:fill="FFFFFF"/>
            <w:vAlign w:val="bottom"/>
            <w:hideMark/>
          </w:tcPr>
          <w:p w14:paraId="7E99BA1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6A86044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1-6.2019.</w:t>
            </w:r>
          </w:p>
        </w:tc>
        <w:tc>
          <w:tcPr>
            <w:tcW w:w="1421" w:type="dxa"/>
            <w:shd w:val="clear" w:color="000000" w:fill="FFFFFF"/>
            <w:vAlign w:val="bottom"/>
            <w:hideMark/>
          </w:tcPr>
          <w:p w14:paraId="325F5A3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1240" w:type="dxa"/>
            <w:shd w:val="clear" w:color="000000" w:fill="FFFFFF"/>
            <w:vAlign w:val="bottom"/>
            <w:hideMark/>
          </w:tcPr>
          <w:p w14:paraId="0F1570F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Izvršenje </w:t>
            </w:r>
          </w:p>
          <w:p w14:paraId="449C4E6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1-6.2020.</w:t>
            </w:r>
          </w:p>
        </w:tc>
        <w:tc>
          <w:tcPr>
            <w:tcW w:w="723" w:type="dxa"/>
            <w:shd w:val="clear" w:color="000000" w:fill="FFFFFF"/>
            <w:vAlign w:val="bottom"/>
            <w:hideMark/>
          </w:tcPr>
          <w:p w14:paraId="3B79DED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752" w:type="dxa"/>
            <w:shd w:val="clear" w:color="000000" w:fill="FFFFFF"/>
            <w:vAlign w:val="bottom"/>
            <w:hideMark/>
          </w:tcPr>
          <w:p w14:paraId="4D66311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3ACADF87" w14:textId="77777777" w:rsidTr="00C401B0">
        <w:trPr>
          <w:trHeight w:val="255"/>
        </w:trPr>
        <w:tc>
          <w:tcPr>
            <w:tcW w:w="5230" w:type="dxa"/>
            <w:shd w:val="clear" w:color="000000" w:fill="FFFFFF"/>
            <w:noWrap/>
            <w:vAlign w:val="bottom"/>
            <w:hideMark/>
          </w:tcPr>
          <w:p w14:paraId="09BE18B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PRIHODI I RASHODI PREMA IZVORIMA FINANCIRANJA</w:t>
            </w:r>
          </w:p>
        </w:tc>
        <w:tc>
          <w:tcPr>
            <w:tcW w:w="1283" w:type="dxa"/>
            <w:shd w:val="clear" w:color="000000" w:fill="FFFFFF"/>
            <w:noWrap/>
            <w:vAlign w:val="bottom"/>
            <w:hideMark/>
          </w:tcPr>
          <w:p w14:paraId="5CC5F65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1421" w:type="dxa"/>
            <w:shd w:val="clear" w:color="000000" w:fill="FFFFFF"/>
            <w:noWrap/>
            <w:vAlign w:val="bottom"/>
            <w:hideMark/>
          </w:tcPr>
          <w:p w14:paraId="3188891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1240" w:type="dxa"/>
            <w:shd w:val="clear" w:color="000000" w:fill="FFFFFF"/>
            <w:noWrap/>
            <w:vAlign w:val="bottom"/>
            <w:hideMark/>
          </w:tcPr>
          <w:p w14:paraId="5DFF887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723" w:type="dxa"/>
            <w:shd w:val="clear" w:color="000000" w:fill="FFFFFF"/>
            <w:noWrap/>
            <w:vAlign w:val="bottom"/>
            <w:hideMark/>
          </w:tcPr>
          <w:p w14:paraId="2F2288DB"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752" w:type="dxa"/>
            <w:shd w:val="clear" w:color="000000" w:fill="FFFFFF"/>
            <w:noWrap/>
            <w:vAlign w:val="bottom"/>
            <w:hideMark/>
          </w:tcPr>
          <w:p w14:paraId="5AE914A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799F4A35" w14:textId="77777777" w:rsidTr="00C401B0">
        <w:trPr>
          <w:trHeight w:val="255"/>
        </w:trPr>
        <w:tc>
          <w:tcPr>
            <w:tcW w:w="5230" w:type="dxa"/>
            <w:shd w:val="clear" w:color="000000" w:fill="FFFFFF"/>
            <w:noWrap/>
            <w:vAlign w:val="bottom"/>
            <w:hideMark/>
          </w:tcPr>
          <w:p w14:paraId="13EE1E1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SVEUKUPNI PRIHODI</w:t>
            </w:r>
          </w:p>
        </w:tc>
        <w:tc>
          <w:tcPr>
            <w:tcW w:w="1283" w:type="dxa"/>
            <w:shd w:val="clear" w:color="000000" w:fill="FFFFFF"/>
            <w:noWrap/>
            <w:vAlign w:val="bottom"/>
            <w:hideMark/>
          </w:tcPr>
          <w:p w14:paraId="3105A0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27.270.510,05</w:t>
            </w:r>
          </w:p>
        </w:tc>
        <w:tc>
          <w:tcPr>
            <w:tcW w:w="1421" w:type="dxa"/>
            <w:shd w:val="clear" w:color="000000" w:fill="FFFFFF"/>
            <w:noWrap/>
            <w:vAlign w:val="bottom"/>
            <w:hideMark/>
          </w:tcPr>
          <w:p w14:paraId="3FD97C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69.931.185,00</w:t>
            </w:r>
          </w:p>
        </w:tc>
        <w:tc>
          <w:tcPr>
            <w:tcW w:w="1240" w:type="dxa"/>
            <w:shd w:val="clear" w:color="000000" w:fill="FFFFFF"/>
            <w:noWrap/>
            <w:vAlign w:val="bottom"/>
            <w:hideMark/>
          </w:tcPr>
          <w:p w14:paraId="158043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23.697.640,77</w:t>
            </w:r>
          </w:p>
        </w:tc>
        <w:tc>
          <w:tcPr>
            <w:tcW w:w="723" w:type="dxa"/>
            <w:shd w:val="clear" w:color="000000" w:fill="FFFFFF"/>
            <w:noWrap/>
            <w:vAlign w:val="bottom"/>
            <w:hideMark/>
          </w:tcPr>
          <w:p w14:paraId="74B78F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86,90</w:t>
            </w:r>
          </w:p>
        </w:tc>
        <w:tc>
          <w:tcPr>
            <w:tcW w:w="752" w:type="dxa"/>
            <w:shd w:val="clear" w:color="000000" w:fill="FFFFFF"/>
            <w:noWrap/>
            <w:vAlign w:val="bottom"/>
            <w:hideMark/>
          </w:tcPr>
          <w:p w14:paraId="4115BA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33,89</w:t>
            </w:r>
          </w:p>
        </w:tc>
      </w:tr>
      <w:tr w:rsidR="00B82734" w:rsidRPr="00B82734" w14:paraId="302E68E0" w14:textId="77777777" w:rsidTr="00C401B0">
        <w:trPr>
          <w:trHeight w:val="255"/>
        </w:trPr>
        <w:tc>
          <w:tcPr>
            <w:tcW w:w="5230" w:type="dxa"/>
            <w:shd w:val="clear" w:color="000000" w:fill="FFFFFF"/>
            <w:noWrap/>
            <w:vAlign w:val="bottom"/>
            <w:hideMark/>
          </w:tcPr>
          <w:p w14:paraId="6EEED16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1. OPĆI PRIHODI I PRIMICI</w:t>
            </w:r>
          </w:p>
        </w:tc>
        <w:tc>
          <w:tcPr>
            <w:tcW w:w="1283" w:type="dxa"/>
            <w:shd w:val="clear" w:color="000000" w:fill="FFFFFF"/>
            <w:noWrap/>
            <w:vAlign w:val="bottom"/>
            <w:hideMark/>
          </w:tcPr>
          <w:p w14:paraId="5AE564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20.473.045,23</w:t>
            </w:r>
          </w:p>
        </w:tc>
        <w:tc>
          <w:tcPr>
            <w:tcW w:w="1421" w:type="dxa"/>
            <w:shd w:val="clear" w:color="000000" w:fill="FFFFFF"/>
            <w:noWrap/>
            <w:vAlign w:val="bottom"/>
            <w:hideMark/>
          </w:tcPr>
          <w:p w14:paraId="2D53C9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43.738.132,00</w:t>
            </w:r>
          </w:p>
        </w:tc>
        <w:tc>
          <w:tcPr>
            <w:tcW w:w="1240" w:type="dxa"/>
            <w:shd w:val="clear" w:color="000000" w:fill="FFFFFF"/>
            <w:noWrap/>
            <w:vAlign w:val="bottom"/>
            <w:hideMark/>
          </w:tcPr>
          <w:p w14:paraId="02702F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17.625.530,24</w:t>
            </w:r>
          </w:p>
        </w:tc>
        <w:tc>
          <w:tcPr>
            <w:tcW w:w="723" w:type="dxa"/>
            <w:shd w:val="clear" w:color="000000" w:fill="FFFFFF"/>
            <w:noWrap/>
            <w:vAlign w:val="bottom"/>
            <w:hideMark/>
          </w:tcPr>
          <w:p w14:paraId="24D2B7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86,09</w:t>
            </w:r>
          </w:p>
        </w:tc>
        <w:tc>
          <w:tcPr>
            <w:tcW w:w="752" w:type="dxa"/>
            <w:shd w:val="clear" w:color="000000" w:fill="FFFFFF"/>
            <w:noWrap/>
            <w:vAlign w:val="bottom"/>
            <w:hideMark/>
          </w:tcPr>
          <w:p w14:paraId="42C8E6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40,30</w:t>
            </w:r>
          </w:p>
        </w:tc>
      </w:tr>
      <w:tr w:rsidR="00B82734" w:rsidRPr="00B82734" w14:paraId="74620F87" w14:textId="77777777" w:rsidTr="00C401B0">
        <w:trPr>
          <w:trHeight w:val="255"/>
        </w:trPr>
        <w:tc>
          <w:tcPr>
            <w:tcW w:w="5230" w:type="dxa"/>
            <w:shd w:val="clear" w:color="000000" w:fill="FFFFFF"/>
            <w:noWrap/>
            <w:vAlign w:val="bottom"/>
            <w:hideMark/>
          </w:tcPr>
          <w:p w14:paraId="7F7A1F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3. VLASTITI PRIHODI</w:t>
            </w:r>
          </w:p>
        </w:tc>
        <w:tc>
          <w:tcPr>
            <w:tcW w:w="1283" w:type="dxa"/>
            <w:shd w:val="clear" w:color="000000" w:fill="FFFFFF"/>
            <w:noWrap/>
            <w:vAlign w:val="bottom"/>
            <w:hideMark/>
          </w:tcPr>
          <w:p w14:paraId="0B0EF90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1.943.877,00</w:t>
            </w:r>
          </w:p>
        </w:tc>
        <w:tc>
          <w:tcPr>
            <w:tcW w:w="1421" w:type="dxa"/>
            <w:shd w:val="clear" w:color="000000" w:fill="FFFFFF"/>
            <w:noWrap/>
            <w:vAlign w:val="bottom"/>
            <w:hideMark/>
          </w:tcPr>
          <w:p w14:paraId="587557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3.541.060,00</w:t>
            </w:r>
          </w:p>
        </w:tc>
        <w:tc>
          <w:tcPr>
            <w:tcW w:w="1240" w:type="dxa"/>
            <w:shd w:val="clear" w:color="000000" w:fill="FFFFFF"/>
            <w:noWrap/>
            <w:vAlign w:val="bottom"/>
            <w:hideMark/>
          </w:tcPr>
          <w:p w14:paraId="289CDD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1.383.766,39</w:t>
            </w:r>
          </w:p>
        </w:tc>
        <w:tc>
          <w:tcPr>
            <w:tcW w:w="723" w:type="dxa"/>
            <w:shd w:val="clear" w:color="000000" w:fill="FFFFFF"/>
            <w:noWrap/>
            <w:vAlign w:val="bottom"/>
            <w:hideMark/>
          </w:tcPr>
          <w:p w14:paraId="24F377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71,19</w:t>
            </w:r>
          </w:p>
        </w:tc>
        <w:tc>
          <w:tcPr>
            <w:tcW w:w="752" w:type="dxa"/>
            <w:shd w:val="clear" w:color="000000" w:fill="FFFFFF"/>
            <w:noWrap/>
            <w:vAlign w:val="bottom"/>
            <w:hideMark/>
          </w:tcPr>
          <w:p w14:paraId="2B3A3D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39,08</w:t>
            </w:r>
          </w:p>
        </w:tc>
      </w:tr>
      <w:tr w:rsidR="00B82734" w:rsidRPr="00B82734" w14:paraId="2F05B597" w14:textId="77777777" w:rsidTr="00C401B0">
        <w:trPr>
          <w:trHeight w:val="255"/>
        </w:trPr>
        <w:tc>
          <w:tcPr>
            <w:tcW w:w="5230" w:type="dxa"/>
            <w:shd w:val="clear" w:color="000000" w:fill="FFFFFF"/>
            <w:noWrap/>
            <w:vAlign w:val="bottom"/>
            <w:hideMark/>
          </w:tcPr>
          <w:p w14:paraId="70FAAC5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4. PRIHODI ZA POSEBNE NAMJENE</w:t>
            </w:r>
          </w:p>
        </w:tc>
        <w:tc>
          <w:tcPr>
            <w:tcW w:w="1283" w:type="dxa"/>
            <w:shd w:val="clear" w:color="000000" w:fill="FFFFFF"/>
            <w:noWrap/>
            <w:vAlign w:val="bottom"/>
            <w:hideMark/>
          </w:tcPr>
          <w:p w14:paraId="5BB39B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3.973.699,51</w:t>
            </w:r>
          </w:p>
        </w:tc>
        <w:tc>
          <w:tcPr>
            <w:tcW w:w="1421" w:type="dxa"/>
            <w:shd w:val="clear" w:color="000000" w:fill="FFFFFF"/>
            <w:noWrap/>
            <w:vAlign w:val="bottom"/>
            <w:hideMark/>
          </w:tcPr>
          <w:p w14:paraId="147247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8.764.800,00</w:t>
            </w:r>
          </w:p>
        </w:tc>
        <w:tc>
          <w:tcPr>
            <w:tcW w:w="1240" w:type="dxa"/>
            <w:shd w:val="clear" w:color="000000" w:fill="FFFFFF"/>
            <w:noWrap/>
            <w:vAlign w:val="bottom"/>
            <w:hideMark/>
          </w:tcPr>
          <w:p w14:paraId="7F3CB9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2.973.212,53</w:t>
            </w:r>
          </w:p>
        </w:tc>
        <w:tc>
          <w:tcPr>
            <w:tcW w:w="723" w:type="dxa"/>
            <w:shd w:val="clear" w:color="000000" w:fill="FFFFFF"/>
            <w:noWrap/>
            <w:vAlign w:val="bottom"/>
            <w:hideMark/>
          </w:tcPr>
          <w:p w14:paraId="57A1EB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74,82</w:t>
            </w:r>
          </w:p>
        </w:tc>
        <w:tc>
          <w:tcPr>
            <w:tcW w:w="752" w:type="dxa"/>
            <w:shd w:val="clear" w:color="000000" w:fill="FFFFFF"/>
            <w:noWrap/>
            <w:vAlign w:val="bottom"/>
            <w:hideMark/>
          </w:tcPr>
          <w:p w14:paraId="79C8FF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33,92</w:t>
            </w:r>
          </w:p>
        </w:tc>
      </w:tr>
      <w:tr w:rsidR="00B82734" w:rsidRPr="00B82734" w14:paraId="6E094BD1" w14:textId="77777777" w:rsidTr="00C401B0">
        <w:trPr>
          <w:trHeight w:val="255"/>
        </w:trPr>
        <w:tc>
          <w:tcPr>
            <w:tcW w:w="5230" w:type="dxa"/>
            <w:shd w:val="clear" w:color="000000" w:fill="FFFFFF"/>
            <w:noWrap/>
            <w:vAlign w:val="bottom"/>
            <w:hideMark/>
          </w:tcPr>
          <w:p w14:paraId="091433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5. POMOĆI</w:t>
            </w:r>
          </w:p>
        </w:tc>
        <w:tc>
          <w:tcPr>
            <w:tcW w:w="1283" w:type="dxa"/>
            <w:shd w:val="clear" w:color="000000" w:fill="FFFFFF"/>
            <w:noWrap/>
            <w:vAlign w:val="bottom"/>
            <w:hideMark/>
          </w:tcPr>
          <w:p w14:paraId="670C7B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741.181,90</w:t>
            </w:r>
          </w:p>
        </w:tc>
        <w:tc>
          <w:tcPr>
            <w:tcW w:w="1421" w:type="dxa"/>
            <w:shd w:val="clear" w:color="000000" w:fill="FFFFFF"/>
            <w:noWrap/>
            <w:vAlign w:val="bottom"/>
            <w:hideMark/>
          </w:tcPr>
          <w:p w14:paraId="64E329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9.003.693,00</w:t>
            </w:r>
          </w:p>
        </w:tc>
        <w:tc>
          <w:tcPr>
            <w:tcW w:w="1240" w:type="dxa"/>
            <w:shd w:val="clear" w:color="000000" w:fill="FFFFFF"/>
            <w:noWrap/>
            <w:vAlign w:val="bottom"/>
            <w:hideMark/>
          </w:tcPr>
          <w:p w14:paraId="79B9A0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1.649.035,08</w:t>
            </w:r>
          </w:p>
        </w:tc>
        <w:tc>
          <w:tcPr>
            <w:tcW w:w="723" w:type="dxa"/>
            <w:shd w:val="clear" w:color="000000" w:fill="FFFFFF"/>
            <w:noWrap/>
            <w:vAlign w:val="bottom"/>
            <w:hideMark/>
          </w:tcPr>
          <w:p w14:paraId="6142CD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222,49</w:t>
            </w:r>
          </w:p>
        </w:tc>
        <w:tc>
          <w:tcPr>
            <w:tcW w:w="752" w:type="dxa"/>
            <w:shd w:val="clear" w:color="000000" w:fill="FFFFFF"/>
            <w:noWrap/>
            <w:vAlign w:val="bottom"/>
            <w:hideMark/>
          </w:tcPr>
          <w:p w14:paraId="5AC5B6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18,32</w:t>
            </w:r>
          </w:p>
        </w:tc>
      </w:tr>
      <w:tr w:rsidR="00B82734" w:rsidRPr="00B82734" w14:paraId="26EA694E" w14:textId="77777777" w:rsidTr="00C401B0">
        <w:trPr>
          <w:trHeight w:val="255"/>
        </w:trPr>
        <w:tc>
          <w:tcPr>
            <w:tcW w:w="5230" w:type="dxa"/>
            <w:shd w:val="clear" w:color="000000" w:fill="FFFFFF"/>
            <w:noWrap/>
            <w:vAlign w:val="bottom"/>
            <w:hideMark/>
          </w:tcPr>
          <w:p w14:paraId="75AE77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6. DONACIJE</w:t>
            </w:r>
          </w:p>
        </w:tc>
        <w:tc>
          <w:tcPr>
            <w:tcW w:w="1283" w:type="dxa"/>
            <w:shd w:val="clear" w:color="000000" w:fill="FFFFFF"/>
            <w:noWrap/>
            <w:vAlign w:val="bottom"/>
            <w:hideMark/>
          </w:tcPr>
          <w:p w14:paraId="411FDD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60.370,00</w:t>
            </w:r>
          </w:p>
        </w:tc>
        <w:tc>
          <w:tcPr>
            <w:tcW w:w="1421" w:type="dxa"/>
            <w:shd w:val="clear" w:color="000000" w:fill="FFFFFF"/>
            <w:noWrap/>
            <w:vAlign w:val="bottom"/>
            <w:hideMark/>
          </w:tcPr>
          <w:p w14:paraId="7E809E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143.500,00</w:t>
            </w:r>
          </w:p>
        </w:tc>
        <w:tc>
          <w:tcPr>
            <w:tcW w:w="1240" w:type="dxa"/>
            <w:shd w:val="clear" w:color="000000" w:fill="FFFFFF"/>
            <w:noWrap/>
            <w:vAlign w:val="bottom"/>
            <w:hideMark/>
          </w:tcPr>
          <w:p w14:paraId="274FBC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34.382,00</w:t>
            </w:r>
          </w:p>
        </w:tc>
        <w:tc>
          <w:tcPr>
            <w:tcW w:w="723" w:type="dxa"/>
            <w:shd w:val="clear" w:color="000000" w:fill="FFFFFF"/>
            <w:noWrap/>
            <w:vAlign w:val="bottom"/>
            <w:hideMark/>
          </w:tcPr>
          <w:p w14:paraId="390CB6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56,95</w:t>
            </w:r>
          </w:p>
        </w:tc>
        <w:tc>
          <w:tcPr>
            <w:tcW w:w="752" w:type="dxa"/>
            <w:shd w:val="clear" w:color="000000" w:fill="FFFFFF"/>
            <w:noWrap/>
            <w:vAlign w:val="bottom"/>
            <w:hideMark/>
          </w:tcPr>
          <w:p w14:paraId="37B146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23,96</w:t>
            </w:r>
          </w:p>
        </w:tc>
      </w:tr>
      <w:tr w:rsidR="00B82734" w:rsidRPr="00B82734" w14:paraId="7B8932EB" w14:textId="77777777" w:rsidTr="00C401B0">
        <w:trPr>
          <w:trHeight w:val="495"/>
        </w:trPr>
        <w:tc>
          <w:tcPr>
            <w:tcW w:w="5230" w:type="dxa"/>
            <w:shd w:val="clear" w:color="000000" w:fill="FFFFFF"/>
            <w:vAlign w:val="bottom"/>
            <w:hideMark/>
          </w:tcPr>
          <w:p w14:paraId="09D68F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7. PRIHODI OD PRODAJE ILI ZAMJENE NEFINANCIJSKE IMOVINE I NAKNADA</w:t>
            </w:r>
          </w:p>
        </w:tc>
        <w:tc>
          <w:tcPr>
            <w:tcW w:w="1283" w:type="dxa"/>
            <w:shd w:val="clear" w:color="000000" w:fill="FFFFFF"/>
            <w:noWrap/>
            <w:vAlign w:val="bottom"/>
            <w:hideMark/>
          </w:tcPr>
          <w:p w14:paraId="0756B9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78.336,41</w:t>
            </w:r>
          </w:p>
        </w:tc>
        <w:tc>
          <w:tcPr>
            <w:tcW w:w="1421" w:type="dxa"/>
            <w:shd w:val="clear" w:color="000000" w:fill="FFFFFF"/>
            <w:noWrap/>
            <w:vAlign w:val="bottom"/>
            <w:hideMark/>
          </w:tcPr>
          <w:p w14:paraId="250C00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4.740.000,00</w:t>
            </w:r>
          </w:p>
        </w:tc>
        <w:tc>
          <w:tcPr>
            <w:tcW w:w="1240" w:type="dxa"/>
            <w:shd w:val="clear" w:color="000000" w:fill="FFFFFF"/>
            <w:noWrap/>
            <w:vAlign w:val="bottom"/>
            <w:hideMark/>
          </w:tcPr>
          <w:p w14:paraId="58698A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31.714,53</w:t>
            </w:r>
          </w:p>
        </w:tc>
        <w:tc>
          <w:tcPr>
            <w:tcW w:w="723" w:type="dxa"/>
            <w:shd w:val="clear" w:color="000000" w:fill="FFFFFF"/>
            <w:noWrap/>
            <w:vAlign w:val="bottom"/>
            <w:hideMark/>
          </w:tcPr>
          <w:p w14:paraId="63F3ED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40,49</w:t>
            </w:r>
          </w:p>
        </w:tc>
        <w:tc>
          <w:tcPr>
            <w:tcW w:w="752" w:type="dxa"/>
            <w:shd w:val="clear" w:color="000000" w:fill="FFFFFF"/>
            <w:noWrap/>
            <w:vAlign w:val="bottom"/>
            <w:hideMark/>
          </w:tcPr>
          <w:p w14:paraId="1FF7AB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0,67</w:t>
            </w:r>
          </w:p>
        </w:tc>
      </w:tr>
      <w:tr w:rsidR="00B82734" w:rsidRPr="00B82734" w14:paraId="0A6FD06A" w14:textId="77777777" w:rsidTr="00C401B0">
        <w:trPr>
          <w:trHeight w:val="255"/>
        </w:trPr>
        <w:tc>
          <w:tcPr>
            <w:tcW w:w="5230" w:type="dxa"/>
            <w:shd w:val="clear" w:color="000000" w:fill="FFFFFF"/>
            <w:noWrap/>
            <w:vAlign w:val="bottom"/>
            <w:hideMark/>
          </w:tcPr>
          <w:p w14:paraId="597368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c>
          <w:tcPr>
            <w:tcW w:w="1283" w:type="dxa"/>
            <w:shd w:val="clear" w:color="000000" w:fill="FFFFFF"/>
            <w:noWrap/>
            <w:vAlign w:val="bottom"/>
            <w:hideMark/>
          </w:tcPr>
          <w:p w14:paraId="3B75CA8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c>
          <w:tcPr>
            <w:tcW w:w="1421" w:type="dxa"/>
            <w:shd w:val="clear" w:color="000000" w:fill="FFFFFF"/>
            <w:noWrap/>
            <w:vAlign w:val="bottom"/>
            <w:hideMark/>
          </w:tcPr>
          <w:p w14:paraId="30E6CA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c>
          <w:tcPr>
            <w:tcW w:w="1240" w:type="dxa"/>
            <w:shd w:val="clear" w:color="000000" w:fill="FFFFFF"/>
            <w:noWrap/>
            <w:vAlign w:val="bottom"/>
            <w:hideMark/>
          </w:tcPr>
          <w:p w14:paraId="20EC979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c>
          <w:tcPr>
            <w:tcW w:w="723" w:type="dxa"/>
            <w:shd w:val="clear" w:color="000000" w:fill="FFFFFF"/>
            <w:noWrap/>
            <w:vAlign w:val="bottom"/>
            <w:hideMark/>
          </w:tcPr>
          <w:p w14:paraId="2F8124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c>
          <w:tcPr>
            <w:tcW w:w="752" w:type="dxa"/>
            <w:shd w:val="clear" w:color="000000" w:fill="FFFFFF"/>
            <w:noWrap/>
            <w:vAlign w:val="bottom"/>
            <w:hideMark/>
          </w:tcPr>
          <w:p w14:paraId="08539B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w:t>
            </w:r>
          </w:p>
        </w:tc>
      </w:tr>
      <w:tr w:rsidR="00B82734" w:rsidRPr="00B82734" w14:paraId="1C7B2417" w14:textId="77777777" w:rsidTr="00C401B0">
        <w:trPr>
          <w:trHeight w:val="255"/>
        </w:trPr>
        <w:tc>
          <w:tcPr>
            <w:tcW w:w="5230" w:type="dxa"/>
            <w:shd w:val="clear" w:color="000000" w:fill="FFFFFF"/>
            <w:noWrap/>
            <w:vAlign w:val="bottom"/>
            <w:hideMark/>
          </w:tcPr>
          <w:p w14:paraId="7E9B16B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SVEUKUPNI RASHODI</w:t>
            </w:r>
          </w:p>
        </w:tc>
        <w:tc>
          <w:tcPr>
            <w:tcW w:w="1283" w:type="dxa"/>
            <w:shd w:val="clear" w:color="000000" w:fill="FFFFFF"/>
            <w:noWrap/>
            <w:vAlign w:val="bottom"/>
            <w:hideMark/>
          </w:tcPr>
          <w:p w14:paraId="1EC2A0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25.182.763,22</w:t>
            </w:r>
          </w:p>
        </w:tc>
        <w:tc>
          <w:tcPr>
            <w:tcW w:w="1421" w:type="dxa"/>
            <w:shd w:val="clear" w:color="000000" w:fill="FFFFFF"/>
            <w:noWrap/>
            <w:vAlign w:val="bottom"/>
            <w:hideMark/>
          </w:tcPr>
          <w:p w14:paraId="2B980A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65.750.985,00</w:t>
            </w:r>
          </w:p>
        </w:tc>
        <w:tc>
          <w:tcPr>
            <w:tcW w:w="1240" w:type="dxa"/>
            <w:shd w:val="clear" w:color="000000" w:fill="FFFFFF"/>
            <w:noWrap/>
            <w:vAlign w:val="bottom"/>
            <w:hideMark/>
          </w:tcPr>
          <w:p w14:paraId="02CBAF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20.882.688,30</w:t>
            </w:r>
          </w:p>
        </w:tc>
        <w:tc>
          <w:tcPr>
            <w:tcW w:w="723" w:type="dxa"/>
            <w:shd w:val="clear" w:color="000000" w:fill="FFFFFF"/>
            <w:noWrap/>
            <w:vAlign w:val="bottom"/>
            <w:hideMark/>
          </w:tcPr>
          <w:p w14:paraId="5B27E9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82,92</w:t>
            </w:r>
          </w:p>
        </w:tc>
        <w:tc>
          <w:tcPr>
            <w:tcW w:w="752" w:type="dxa"/>
            <w:shd w:val="clear" w:color="000000" w:fill="FFFFFF"/>
            <w:noWrap/>
            <w:vAlign w:val="bottom"/>
            <w:hideMark/>
          </w:tcPr>
          <w:p w14:paraId="25467E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31,76</w:t>
            </w:r>
          </w:p>
        </w:tc>
      </w:tr>
      <w:tr w:rsidR="00B82734" w:rsidRPr="00B82734" w14:paraId="5DED9CC4" w14:textId="77777777" w:rsidTr="00C401B0">
        <w:trPr>
          <w:trHeight w:val="255"/>
        </w:trPr>
        <w:tc>
          <w:tcPr>
            <w:tcW w:w="5230" w:type="dxa"/>
            <w:shd w:val="clear" w:color="000000" w:fill="FFFFFF"/>
            <w:noWrap/>
            <w:vAlign w:val="bottom"/>
            <w:hideMark/>
          </w:tcPr>
          <w:p w14:paraId="3B2440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1. OPĆI PRIHODI I PRIMICI</w:t>
            </w:r>
          </w:p>
        </w:tc>
        <w:tc>
          <w:tcPr>
            <w:tcW w:w="1283" w:type="dxa"/>
            <w:shd w:val="clear" w:color="000000" w:fill="FFFFFF"/>
            <w:noWrap/>
            <w:vAlign w:val="bottom"/>
            <w:hideMark/>
          </w:tcPr>
          <w:p w14:paraId="78D9A5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15.968.780,76</w:t>
            </w:r>
          </w:p>
        </w:tc>
        <w:tc>
          <w:tcPr>
            <w:tcW w:w="1421" w:type="dxa"/>
            <w:shd w:val="clear" w:color="000000" w:fill="FFFFFF"/>
            <w:noWrap/>
            <w:vAlign w:val="bottom"/>
            <w:hideMark/>
          </w:tcPr>
          <w:p w14:paraId="50BE17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42.373.425,00</w:t>
            </w:r>
          </w:p>
        </w:tc>
        <w:tc>
          <w:tcPr>
            <w:tcW w:w="1240" w:type="dxa"/>
            <w:shd w:val="clear" w:color="000000" w:fill="FFFFFF"/>
            <w:noWrap/>
            <w:vAlign w:val="bottom"/>
            <w:hideMark/>
          </w:tcPr>
          <w:p w14:paraId="27A537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16.276.143,94</w:t>
            </w:r>
          </w:p>
        </w:tc>
        <w:tc>
          <w:tcPr>
            <w:tcW w:w="723" w:type="dxa"/>
            <w:shd w:val="clear" w:color="000000" w:fill="FFFFFF"/>
            <w:noWrap/>
            <w:vAlign w:val="bottom"/>
            <w:hideMark/>
          </w:tcPr>
          <w:p w14:paraId="085E2D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101,92</w:t>
            </w:r>
          </w:p>
        </w:tc>
        <w:tc>
          <w:tcPr>
            <w:tcW w:w="752" w:type="dxa"/>
            <w:shd w:val="clear" w:color="000000" w:fill="FFFFFF"/>
            <w:noWrap/>
            <w:vAlign w:val="bottom"/>
            <w:hideMark/>
          </w:tcPr>
          <w:p w14:paraId="1FF6E6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38,41</w:t>
            </w:r>
          </w:p>
        </w:tc>
      </w:tr>
      <w:tr w:rsidR="00B82734" w:rsidRPr="00B82734" w14:paraId="53630A44" w14:textId="77777777" w:rsidTr="00C401B0">
        <w:trPr>
          <w:trHeight w:val="255"/>
        </w:trPr>
        <w:tc>
          <w:tcPr>
            <w:tcW w:w="5230" w:type="dxa"/>
            <w:shd w:val="clear" w:color="000000" w:fill="FFFFFF"/>
            <w:noWrap/>
            <w:vAlign w:val="bottom"/>
            <w:hideMark/>
          </w:tcPr>
          <w:p w14:paraId="7FA3FD0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3. VLASTITI PRIHODI</w:t>
            </w:r>
          </w:p>
        </w:tc>
        <w:tc>
          <w:tcPr>
            <w:tcW w:w="1283" w:type="dxa"/>
            <w:shd w:val="clear" w:color="000000" w:fill="FFFFFF"/>
            <w:noWrap/>
            <w:vAlign w:val="bottom"/>
            <w:hideMark/>
          </w:tcPr>
          <w:p w14:paraId="512E7F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1.746.000,35</w:t>
            </w:r>
          </w:p>
        </w:tc>
        <w:tc>
          <w:tcPr>
            <w:tcW w:w="1421" w:type="dxa"/>
            <w:shd w:val="clear" w:color="000000" w:fill="FFFFFF"/>
            <w:noWrap/>
            <w:vAlign w:val="bottom"/>
            <w:hideMark/>
          </w:tcPr>
          <w:p w14:paraId="7FD5DE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3.541.060,00</w:t>
            </w:r>
          </w:p>
        </w:tc>
        <w:tc>
          <w:tcPr>
            <w:tcW w:w="1240" w:type="dxa"/>
            <w:shd w:val="clear" w:color="000000" w:fill="FFFFFF"/>
            <w:noWrap/>
            <w:vAlign w:val="bottom"/>
            <w:hideMark/>
          </w:tcPr>
          <w:p w14:paraId="4ACC4D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880.897,45</w:t>
            </w:r>
          </w:p>
        </w:tc>
        <w:tc>
          <w:tcPr>
            <w:tcW w:w="723" w:type="dxa"/>
            <w:shd w:val="clear" w:color="000000" w:fill="FFFFFF"/>
            <w:noWrap/>
            <w:vAlign w:val="bottom"/>
            <w:hideMark/>
          </w:tcPr>
          <w:p w14:paraId="1AC3C3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50,45</w:t>
            </w:r>
          </w:p>
        </w:tc>
        <w:tc>
          <w:tcPr>
            <w:tcW w:w="752" w:type="dxa"/>
            <w:shd w:val="clear" w:color="000000" w:fill="FFFFFF"/>
            <w:noWrap/>
            <w:vAlign w:val="bottom"/>
            <w:hideMark/>
          </w:tcPr>
          <w:p w14:paraId="633716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24,88</w:t>
            </w:r>
          </w:p>
        </w:tc>
      </w:tr>
      <w:tr w:rsidR="00B82734" w:rsidRPr="00B82734" w14:paraId="5B3A8C7D" w14:textId="77777777" w:rsidTr="00C401B0">
        <w:trPr>
          <w:trHeight w:val="255"/>
        </w:trPr>
        <w:tc>
          <w:tcPr>
            <w:tcW w:w="5230" w:type="dxa"/>
            <w:shd w:val="clear" w:color="000000" w:fill="FFFFFF"/>
            <w:noWrap/>
            <w:vAlign w:val="bottom"/>
            <w:hideMark/>
          </w:tcPr>
          <w:p w14:paraId="198DA9E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4. PRIHODI ZA POSEBNE NAMJENE</w:t>
            </w:r>
          </w:p>
        </w:tc>
        <w:tc>
          <w:tcPr>
            <w:tcW w:w="1283" w:type="dxa"/>
            <w:shd w:val="clear" w:color="000000" w:fill="FFFFFF"/>
            <w:noWrap/>
            <w:vAlign w:val="bottom"/>
            <w:hideMark/>
          </w:tcPr>
          <w:p w14:paraId="6ABC86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5.251.785,23</w:t>
            </w:r>
          </w:p>
        </w:tc>
        <w:tc>
          <w:tcPr>
            <w:tcW w:w="1421" w:type="dxa"/>
            <w:shd w:val="clear" w:color="000000" w:fill="FFFFFF"/>
            <w:noWrap/>
            <w:vAlign w:val="bottom"/>
            <w:hideMark/>
          </w:tcPr>
          <w:p w14:paraId="5D882A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8.764.800,00</w:t>
            </w:r>
          </w:p>
        </w:tc>
        <w:tc>
          <w:tcPr>
            <w:tcW w:w="1240" w:type="dxa"/>
            <w:shd w:val="clear" w:color="000000" w:fill="FFFFFF"/>
            <w:noWrap/>
            <w:vAlign w:val="bottom"/>
            <w:hideMark/>
          </w:tcPr>
          <w:p w14:paraId="4BE03B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3.481.692,65</w:t>
            </w:r>
          </w:p>
        </w:tc>
        <w:tc>
          <w:tcPr>
            <w:tcW w:w="723" w:type="dxa"/>
            <w:shd w:val="clear" w:color="000000" w:fill="FFFFFF"/>
            <w:noWrap/>
            <w:vAlign w:val="bottom"/>
            <w:hideMark/>
          </w:tcPr>
          <w:p w14:paraId="744CA7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66,30</w:t>
            </w:r>
          </w:p>
        </w:tc>
        <w:tc>
          <w:tcPr>
            <w:tcW w:w="752" w:type="dxa"/>
            <w:shd w:val="clear" w:color="000000" w:fill="FFFFFF"/>
            <w:noWrap/>
            <w:vAlign w:val="bottom"/>
            <w:hideMark/>
          </w:tcPr>
          <w:p w14:paraId="3BB99F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39,72</w:t>
            </w:r>
          </w:p>
        </w:tc>
      </w:tr>
      <w:tr w:rsidR="00B82734" w:rsidRPr="00B82734" w14:paraId="0DD08791" w14:textId="77777777" w:rsidTr="00C401B0">
        <w:trPr>
          <w:trHeight w:val="255"/>
        </w:trPr>
        <w:tc>
          <w:tcPr>
            <w:tcW w:w="5230" w:type="dxa"/>
            <w:shd w:val="clear" w:color="000000" w:fill="FFFFFF"/>
            <w:noWrap/>
            <w:vAlign w:val="bottom"/>
            <w:hideMark/>
          </w:tcPr>
          <w:p w14:paraId="702C75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5. POMOĆI</w:t>
            </w:r>
          </w:p>
        </w:tc>
        <w:tc>
          <w:tcPr>
            <w:tcW w:w="1283" w:type="dxa"/>
            <w:shd w:val="clear" w:color="000000" w:fill="FFFFFF"/>
            <w:noWrap/>
            <w:vAlign w:val="bottom"/>
            <w:hideMark/>
          </w:tcPr>
          <w:p w14:paraId="749F8E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1.345.924,16</w:t>
            </w:r>
          </w:p>
        </w:tc>
        <w:tc>
          <w:tcPr>
            <w:tcW w:w="1421" w:type="dxa"/>
            <w:shd w:val="clear" w:color="000000" w:fill="FFFFFF"/>
            <w:noWrap/>
            <w:vAlign w:val="bottom"/>
            <w:hideMark/>
          </w:tcPr>
          <w:p w14:paraId="283678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8.098.200,00</w:t>
            </w:r>
          </w:p>
        </w:tc>
        <w:tc>
          <w:tcPr>
            <w:tcW w:w="1240" w:type="dxa"/>
            <w:shd w:val="clear" w:color="000000" w:fill="FFFFFF"/>
            <w:noWrap/>
            <w:vAlign w:val="bottom"/>
            <w:hideMark/>
          </w:tcPr>
          <w:p w14:paraId="4CAD8C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142.435,05</w:t>
            </w:r>
          </w:p>
        </w:tc>
        <w:tc>
          <w:tcPr>
            <w:tcW w:w="723" w:type="dxa"/>
            <w:shd w:val="clear" w:color="000000" w:fill="FFFFFF"/>
            <w:noWrap/>
            <w:vAlign w:val="bottom"/>
            <w:hideMark/>
          </w:tcPr>
          <w:p w14:paraId="390513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10,58</w:t>
            </w:r>
          </w:p>
        </w:tc>
        <w:tc>
          <w:tcPr>
            <w:tcW w:w="752" w:type="dxa"/>
            <w:shd w:val="clear" w:color="000000" w:fill="FFFFFF"/>
            <w:noWrap/>
            <w:vAlign w:val="bottom"/>
            <w:hideMark/>
          </w:tcPr>
          <w:p w14:paraId="12B6E7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w:t>
            </w:r>
          </w:p>
        </w:tc>
      </w:tr>
      <w:tr w:rsidR="00B82734" w:rsidRPr="00B82734" w14:paraId="333A0C21" w14:textId="77777777" w:rsidTr="00C401B0">
        <w:trPr>
          <w:trHeight w:val="255"/>
        </w:trPr>
        <w:tc>
          <w:tcPr>
            <w:tcW w:w="5230" w:type="dxa"/>
            <w:shd w:val="clear" w:color="000000" w:fill="FFFFFF"/>
            <w:noWrap/>
            <w:vAlign w:val="bottom"/>
            <w:hideMark/>
          </w:tcPr>
          <w:p w14:paraId="13ED78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6. DONACIJE</w:t>
            </w:r>
          </w:p>
        </w:tc>
        <w:tc>
          <w:tcPr>
            <w:tcW w:w="1283" w:type="dxa"/>
            <w:shd w:val="clear" w:color="000000" w:fill="FFFFFF"/>
            <w:noWrap/>
            <w:vAlign w:val="bottom"/>
            <w:hideMark/>
          </w:tcPr>
          <w:p w14:paraId="183C5F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71.540,73</w:t>
            </w:r>
          </w:p>
        </w:tc>
        <w:tc>
          <w:tcPr>
            <w:tcW w:w="1421" w:type="dxa"/>
            <w:shd w:val="clear" w:color="000000" w:fill="FFFFFF"/>
            <w:noWrap/>
            <w:vAlign w:val="bottom"/>
            <w:hideMark/>
          </w:tcPr>
          <w:p w14:paraId="5F2CFC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143.500,00</w:t>
            </w:r>
          </w:p>
        </w:tc>
        <w:tc>
          <w:tcPr>
            <w:tcW w:w="1240" w:type="dxa"/>
            <w:shd w:val="clear" w:color="000000" w:fill="FFFFFF"/>
            <w:noWrap/>
            <w:vAlign w:val="bottom"/>
            <w:hideMark/>
          </w:tcPr>
          <w:p w14:paraId="5BD230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20.339,50</w:t>
            </w:r>
          </w:p>
        </w:tc>
        <w:tc>
          <w:tcPr>
            <w:tcW w:w="723" w:type="dxa"/>
            <w:shd w:val="clear" w:color="000000" w:fill="FFFFFF"/>
            <w:noWrap/>
            <w:vAlign w:val="bottom"/>
            <w:hideMark/>
          </w:tcPr>
          <w:p w14:paraId="298DDC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28,43</w:t>
            </w:r>
          </w:p>
        </w:tc>
        <w:tc>
          <w:tcPr>
            <w:tcW w:w="752" w:type="dxa"/>
            <w:shd w:val="clear" w:color="000000" w:fill="FFFFFF"/>
            <w:noWrap/>
            <w:vAlign w:val="bottom"/>
            <w:hideMark/>
          </w:tcPr>
          <w:p w14:paraId="424A30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14,17</w:t>
            </w:r>
          </w:p>
        </w:tc>
      </w:tr>
      <w:tr w:rsidR="00B82734" w:rsidRPr="00B82734" w14:paraId="01CF4D86" w14:textId="77777777" w:rsidTr="00C401B0">
        <w:trPr>
          <w:trHeight w:val="480"/>
        </w:trPr>
        <w:tc>
          <w:tcPr>
            <w:tcW w:w="5230" w:type="dxa"/>
            <w:shd w:val="clear" w:color="000000" w:fill="FFFFFF"/>
            <w:vAlign w:val="bottom"/>
            <w:hideMark/>
          </w:tcPr>
          <w:p w14:paraId="54F0191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 7. PRIHODI OD PRODAJE ILI ZAMJENE NEFINANCIJSKE IMOVINE I NAKNADA</w:t>
            </w:r>
          </w:p>
        </w:tc>
        <w:tc>
          <w:tcPr>
            <w:tcW w:w="1283" w:type="dxa"/>
            <w:shd w:val="clear" w:color="000000" w:fill="FFFFFF"/>
            <w:noWrap/>
            <w:vAlign w:val="bottom"/>
            <w:hideMark/>
          </w:tcPr>
          <w:p w14:paraId="19FE7B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798.731,99</w:t>
            </w:r>
          </w:p>
        </w:tc>
        <w:tc>
          <w:tcPr>
            <w:tcW w:w="1421" w:type="dxa"/>
            <w:shd w:val="clear" w:color="000000" w:fill="FFFFFF"/>
            <w:noWrap/>
            <w:vAlign w:val="bottom"/>
            <w:hideMark/>
          </w:tcPr>
          <w:p w14:paraId="52C7D9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2.830.000,00</w:t>
            </w:r>
          </w:p>
        </w:tc>
        <w:tc>
          <w:tcPr>
            <w:tcW w:w="1240" w:type="dxa"/>
            <w:shd w:val="clear" w:color="000000" w:fill="FFFFFF"/>
            <w:noWrap/>
            <w:vAlign w:val="bottom"/>
            <w:hideMark/>
          </w:tcPr>
          <w:p w14:paraId="57FDEA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81.179,71</w:t>
            </w:r>
          </w:p>
        </w:tc>
        <w:tc>
          <w:tcPr>
            <w:tcW w:w="723" w:type="dxa"/>
            <w:shd w:val="clear" w:color="000000" w:fill="FFFFFF"/>
            <w:noWrap/>
            <w:vAlign w:val="bottom"/>
            <w:hideMark/>
          </w:tcPr>
          <w:p w14:paraId="432563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10,16</w:t>
            </w:r>
          </w:p>
        </w:tc>
        <w:tc>
          <w:tcPr>
            <w:tcW w:w="752" w:type="dxa"/>
            <w:shd w:val="clear" w:color="000000" w:fill="FFFFFF"/>
            <w:noWrap/>
            <w:vAlign w:val="bottom"/>
            <w:hideMark/>
          </w:tcPr>
          <w:p w14:paraId="0C5707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2,87</w:t>
            </w:r>
          </w:p>
        </w:tc>
      </w:tr>
    </w:tbl>
    <w:p w14:paraId="08DDCBF3" w14:textId="77777777" w:rsidR="00B82734" w:rsidRPr="00B82734" w:rsidRDefault="00B82734" w:rsidP="00B82734">
      <w:pPr>
        <w:rPr>
          <w:rFonts w:ascii="Arial" w:eastAsia="Calibri" w:hAnsi="Arial" w:cs="Arial"/>
          <w:sz w:val="16"/>
          <w:szCs w:val="16"/>
        </w:rPr>
      </w:pPr>
    </w:p>
    <w:p w14:paraId="3FE5DA95" w14:textId="77777777" w:rsidR="00B82734" w:rsidRPr="00170A3C" w:rsidRDefault="00B82734" w:rsidP="00B82734">
      <w:pPr>
        <w:spacing w:after="0"/>
        <w:jc w:val="both"/>
        <w:rPr>
          <w:rFonts w:eastAsia="Calibri" w:cstheme="minorHAnsi"/>
        </w:rPr>
      </w:pPr>
      <w:r w:rsidRPr="00170A3C">
        <w:rPr>
          <w:rFonts w:eastAsia="Calibri" w:cstheme="minorHAnsi"/>
        </w:rPr>
        <w:t>Rashodi po osnovu prihoda za posebne namjene ostvareni su u iznosu 3.481.693 kn što je 40% u odnosu na plan, dok su prihodi za posebne namjene ( komunalni doprinos, komunalne naknada) ostvareni u iznosu 2.973.213 kn 34% u odnosu na plan.</w:t>
      </w:r>
    </w:p>
    <w:p w14:paraId="6FFF6487" w14:textId="77777777" w:rsidR="00B82734" w:rsidRPr="00170A3C" w:rsidRDefault="00B82734" w:rsidP="00B82734">
      <w:pPr>
        <w:spacing w:after="0"/>
        <w:jc w:val="both"/>
        <w:rPr>
          <w:rFonts w:eastAsia="Calibri" w:cstheme="minorHAnsi"/>
        </w:rPr>
      </w:pPr>
      <w:r w:rsidRPr="00170A3C">
        <w:rPr>
          <w:rFonts w:eastAsia="Calibri" w:cstheme="minorHAnsi"/>
        </w:rPr>
        <w:t xml:space="preserve">Prihodi od pomoći ostvareni su u iznosu 1.649.035 kn, dok su istovremeno rashodi ostvareni u iznosu  142.345 kn. Prihodi od pomoći dijelom se odnose na kompenzacijske mjere iz državnog proračuna u iznosu 691.038 kn, te na kapitalne pomoći iz državnog proračuna temeljem prijenosa EU sredstava vezano uz  energetsku obnovu zgrade gradske uprave i pučkog otvorenog učilišta, te za Zelina-Zeleni grad, na temelju ZNS-ova  iz 2019.g. u iznosu 735.200 kn. </w:t>
      </w:r>
    </w:p>
    <w:p w14:paraId="33C07ADE" w14:textId="77777777" w:rsidR="00B82734" w:rsidRPr="00170A3C" w:rsidRDefault="00B82734" w:rsidP="00B82734">
      <w:pPr>
        <w:spacing w:after="0"/>
        <w:jc w:val="both"/>
        <w:rPr>
          <w:rFonts w:eastAsia="Calibri" w:cstheme="minorHAnsi"/>
        </w:rPr>
      </w:pPr>
      <w:r w:rsidRPr="00170A3C">
        <w:rPr>
          <w:rFonts w:eastAsia="Calibri" w:cstheme="minorHAnsi"/>
        </w:rPr>
        <w:t>Opći prihodi i primici, najvećim dijelom se odnose na prihode od poreza i prireza, ostvareni su u iznosu 17.625.630 kn što je 40% u</w:t>
      </w:r>
    </w:p>
    <w:p w14:paraId="7A3658CF" w14:textId="77777777" w:rsidR="00B82734" w:rsidRPr="00170A3C" w:rsidRDefault="00B82734" w:rsidP="00B82734">
      <w:pPr>
        <w:spacing w:after="0"/>
        <w:jc w:val="both"/>
        <w:rPr>
          <w:rFonts w:eastAsia="Calibri" w:cstheme="minorHAnsi"/>
        </w:rPr>
      </w:pPr>
      <w:r w:rsidRPr="00170A3C">
        <w:rPr>
          <w:rFonts w:eastAsia="Calibri" w:cstheme="minorHAnsi"/>
        </w:rPr>
        <w:t>odnosu na plan, dok su rashodi ostvareni u iznosu  16.276.144 kn , što je u skladu sa proračunom za 2020. godinu gdje su porezni prihodi planirani za pokriće prenesenog manjka iz ranijih godina u iznosu 3.150.200 kn.</w:t>
      </w:r>
    </w:p>
    <w:p w14:paraId="11F9E5F4" w14:textId="77777777" w:rsidR="00B82734" w:rsidRPr="00170A3C" w:rsidRDefault="00B82734" w:rsidP="00B82734">
      <w:pPr>
        <w:rPr>
          <w:rFonts w:eastAsia="Calibri" w:cstheme="minorHAnsi"/>
        </w:rPr>
      </w:pPr>
    </w:p>
    <w:p w14:paraId="3AF772B8" w14:textId="77777777" w:rsidR="00B82734" w:rsidRPr="00170A3C" w:rsidRDefault="00B82734" w:rsidP="00B82734">
      <w:pPr>
        <w:spacing w:after="0" w:line="240" w:lineRule="auto"/>
        <w:rPr>
          <w:rFonts w:eastAsia="Times New Roman" w:cstheme="minorHAnsi"/>
          <w:b/>
          <w:bCs/>
          <w:lang w:eastAsia="hr-HR"/>
        </w:rPr>
      </w:pPr>
      <w:r w:rsidRPr="00170A3C">
        <w:rPr>
          <w:rFonts w:eastAsia="Times New Roman" w:cstheme="minorHAnsi"/>
          <w:b/>
          <w:bCs/>
          <w:lang w:eastAsia="hr-HR"/>
        </w:rPr>
        <w:t>Rashodi prema funkcijskoj klasifikaciji</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248"/>
        <w:gridCol w:w="1388"/>
        <w:gridCol w:w="1251"/>
        <w:gridCol w:w="832"/>
        <w:gridCol w:w="832"/>
        <w:gridCol w:w="832"/>
      </w:tblGrid>
      <w:tr w:rsidR="00B82734" w:rsidRPr="00B82734" w14:paraId="4CD91879" w14:textId="77777777" w:rsidTr="00C401B0">
        <w:trPr>
          <w:trHeight w:val="255"/>
        </w:trPr>
        <w:tc>
          <w:tcPr>
            <w:tcW w:w="1932" w:type="pct"/>
            <w:shd w:val="clear" w:color="auto" w:fill="auto"/>
            <w:noWrap/>
            <w:vAlign w:val="bottom"/>
            <w:hideMark/>
          </w:tcPr>
          <w:p w14:paraId="41F8D5B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Račun/Opis</w:t>
            </w:r>
          </w:p>
        </w:tc>
        <w:tc>
          <w:tcPr>
            <w:tcW w:w="600" w:type="pct"/>
            <w:shd w:val="clear" w:color="auto" w:fill="auto"/>
            <w:noWrap/>
            <w:vAlign w:val="bottom"/>
            <w:hideMark/>
          </w:tcPr>
          <w:p w14:paraId="022B6AE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Izvršenje </w:t>
            </w:r>
          </w:p>
          <w:p w14:paraId="56B1EEB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1-6.2019</w:t>
            </w:r>
          </w:p>
        </w:tc>
        <w:tc>
          <w:tcPr>
            <w:tcW w:w="667" w:type="pct"/>
            <w:shd w:val="clear" w:color="auto" w:fill="auto"/>
            <w:noWrap/>
            <w:vAlign w:val="bottom"/>
            <w:hideMark/>
          </w:tcPr>
          <w:p w14:paraId="031F126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601" w:type="pct"/>
            <w:shd w:val="clear" w:color="auto" w:fill="auto"/>
            <w:noWrap/>
            <w:vAlign w:val="bottom"/>
            <w:hideMark/>
          </w:tcPr>
          <w:p w14:paraId="5A1123C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5E964B8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 2020</w:t>
            </w:r>
          </w:p>
        </w:tc>
        <w:tc>
          <w:tcPr>
            <w:tcW w:w="400" w:type="pct"/>
            <w:shd w:val="clear" w:color="auto" w:fill="auto"/>
            <w:noWrap/>
            <w:vAlign w:val="bottom"/>
            <w:hideMark/>
          </w:tcPr>
          <w:p w14:paraId="46DC80C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400" w:type="pct"/>
            <w:shd w:val="clear" w:color="auto" w:fill="auto"/>
            <w:noWrap/>
            <w:vAlign w:val="bottom"/>
            <w:hideMark/>
          </w:tcPr>
          <w:p w14:paraId="1444A94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c>
          <w:tcPr>
            <w:tcW w:w="400" w:type="pct"/>
          </w:tcPr>
          <w:p w14:paraId="292007D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Učešće</w:t>
            </w:r>
          </w:p>
        </w:tc>
      </w:tr>
      <w:tr w:rsidR="00B82734" w:rsidRPr="00B82734" w14:paraId="587151B6" w14:textId="77777777" w:rsidTr="00C401B0">
        <w:trPr>
          <w:trHeight w:val="255"/>
        </w:trPr>
        <w:tc>
          <w:tcPr>
            <w:tcW w:w="1932" w:type="pct"/>
            <w:shd w:val="clear" w:color="auto" w:fill="auto"/>
            <w:noWrap/>
            <w:vAlign w:val="bottom"/>
            <w:hideMark/>
          </w:tcPr>
          <w:p w14:paraId="3F8CA63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00" w:type="pct"/>
            <w:shd w:val="clear" w:color="auto" w:fill="auto"/>
            <w:noWrap/>
            <w:vAlign w:val="bottom"/>
            <w:hideMark/>
          </w:tcPr>
          <w:p w14:paraId="11D2223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667" w:type="pct"/>
            <w:shd w:val="clear" w:color="auto" w:fill="auto"/>
            <w:noWrap/>
            <w:vAlign w:val="bottom"/>
            <w:hideMark/>
          </w:tcPr>
          <w:p w14:paraId="457675D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601" w:type="pct"/>
            <w:shd w:val="clear" w:color="auto" w:fill="auto"/>
            <w:noWrap/>
            <w:vAlign w:val="bottom"/>
            <w:hideMark/>
          </w:tcPr>
          <w:p w14:paraId="6C9369E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400" w:type="pct"/>
            <w:shd w:val="clear" w:color="auto" w:fill="auto"/>
            <w:noWrap/>
            <w:vAlign w:val="bottom"/>
            <w:hideMark/>
          </w:tcPr>
          <w:p w14:paraId="6E51E67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400" w:type="pct"/>
            <w:shd w:val="clear" w:color="auto" w:fill="auto"/>
            <w:noWrap/>
            <w:vAlign w:val="bottom"/>
            <w:hideMark/>
          </w:tcPr>
          <w:p w14:paraId="5702EAF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c>
          <w:tcPr>
            <w:tcW w:w="400" w:type="pct"/>
            <w:vAlign w:val="bottom"/>
          </w:tcPr>
          <w:p w14:paraId="25FC3B0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w:t>
            </w:r>
          </w:p>
        </w:tc>
      </w:tr>
      <w:tr w:rsidR="00B82734" w:rsidRPr="00B82734" w14:paraId="1A93528A" w14:textId="77777777" w:rsidTr="00C401B0">
        <w:trPr>
          <w:trHeight w:val="255"/>
        </w:trPr>
        <w:tc>
          <w:tcPr>
            <w:tcW w:w="1932" w:type="pct"/>
            <w:shd w:val="clear" w:color="auto" w:fill="B4C6E7"/>
            <w:noWrap/>
            <w:vAlign w:val="bottom"/>
            <w:hideMark/>
          </w:tcPr>
          <w:p w14:paraId="0E5888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Funkcijska klasifikacija SVEUKUPNI RASHODI</w:t>
            </w:r>
          </w:p>
        </w:tc>
        <w:tc>
          <w:tcPr>
            <w:tcW w:w="600" w:type="pct"/>
            <w:shd w:val="clear" w:color="auto" w:fill="B4C6E7"/>
            <w:noWrap/>
            <w:vAlign w:val="bottom"/>
            <w:hideMark/>
          </w:tcPr>
          <w:p w14:paraId="757DAC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25.182.763,22</w:t>
            </w:r>
          </w:p>
        </w:tc>
        <w:tc>
          <w:tcPr>
            <w:tcW w:w="667" w:type="pct"/>
            <w:shd w:val="clear" w:color="auto" w:fill="B4C6E7"/>
            <w:noWrap/>
            <w:vAlign w:val="bottom"/>
            <w:hideMark/>
          </w:tcPr>
          <w:p w14:paraId="71431C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65.750.985,00</w:t>
            </w:r>
          </w:p>
        </w:tc>
        <w:tc>
          <w:tcPr>
            <w:tcW w:w="601" w:type="pct"/>
            <w:shd w:val="clear" w:color="auto" w:fill="B4C6E7"/>
            <w:noWrap/>
            <w:vAlign w:val="bottom"/>
            <w:hideMark/>
          </w:tcPr>
          <w:p w14:paraId="36AC38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20.882.688,30</w:t>
            </w:r>
          </w:p>
        </w:tc>
        <w:tc>
          <w:tcPr>
            <w:tcW w:w="400" w:type="pct"/>
            <w:shd w:val="clear" w:color="auto" w:fill="B4C6E7"/>
            <w:noWrap/>
            <w:vAlign w:val="bottom"/>
            <w:hideMark/>
          </w:tcPr>
          <w:p w14:paraId="08080A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82,92</w:t>
            </w:r>
          </w:p>
        </w:tc>
        <w:tc>
          <w:tcPr>
            <w:tcW w:w="400" w:type="pct"/>
            <w:shd w:val="clear" w:color="auto" w:fill="B4C6E7"/>
            <w:noWrap/>
            <w:vAlign w:val="bottom"/>
            <w:hideMark/>
          </w:tcPr>
          <w:p w14:paraId="377E81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31,76</w:t>
            </w:r>
          </w:p>
        </w:tc>
        <w:tc>
          <w:tcPr>
            <w:tcW w:w="400" w:type="pct"/>
            <w:shd w:val="clear" w:color="auto" w:fill="B4C6E7"/>
            <w:vAlign w:val="bottom"/>
          </w:tcPr>
          <w:p w14:paraId="0B280D4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w:t>
            </w:r>
          </w:p>
        </w:tc>
      </w:tr>
      <w:tr w:rsidR="00B82734" w:rsidRPr="00B82734" w14:paraId="355F0048" w14:textId="77777777" w:rsidTr="00C401B0">
        <w:trPr>
          <w:trHeight w:val="255"/>
        </w:trPr>
        <w:tc>
          <w:tcPr>
            <w:tcW w:w="1932" w:type="pct"/>
            <w:shd w:val="clear" w:color="auto" w:fill="DEEAF6"/>
            <w:noWrap/>
            <w:vAlign w:val="bottom"/>
            <w:hideMark/>
          </w:tcPr>
          <w:p w14:paraId="20D22C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01 Opće javne usluge</w:t>
            </w:r>
          </w:p>
        </w:tc>
        <w:tc>
          <w:tcPr>
            <w:tcW w:w="600" w:type="pct"/>
            <w:shd w:val="clear" w:color="auto" w:fill="DEEAF6"/>
            <w:noWrap/>
            <w:vAlign w:val="bottom"/>
            <w:hideMark/>
          </w:tcPr>
          <w:p w14:paraId="3A024F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3.596.918,00</w:t>
            </w:r>
          </w:p>
        </w:tc>
        <w:tc>
          <w:tcPr>
            <w:tcW w:w="667" w:type="pct"/>
            <w:shd w:val="clear" w:color="auto" w:fill="DEEAF6"/>
            <w:noWrap/>
            <w:vAlign w:val="bottom"/>
            <w:hideMark/>
          </w:tcPr>
          <w:p w14:paraId="05BBED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8.211.300,00</w:t>
            </w:r>
          </w:p>
        </w:tc>
        <w:tc>
          <w:tcPr>
            <w:tcW w:w="601" w:type="pct"/>
            <w:shd w:val="clear" w:color="auto" w:fill="DEEAF6"/>
            <w:noWrap/>
            <w:vAlign w:val="bottom"/>
            <w:hideMark/>
          </w:tcPr>
          <w:p w14:paraId="1581B8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3.346.467,63</w:t>
            </w:r>
          </w:p>
        </w:tc>
        <w:tc>
          <w:tcPr>
            <w:tcW w:w="400" w:type="pct"/>
            <w:shd w:val="clear" w:color="auto" w:fill="DEEAF6"/>
            <w:noWrap/>
            <w:vAlign w:val="bottom"/>
            <w:hideMark/>
          </w:tcPr>
          <w:p w14:paraId="2C7FC5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93,04</w:t>
            </w:r>
          </w:p>
        </w:tc>
        <w:tc>
          <w:tcPr>
            <w:tcW w:w="400" w:type="pct"/>
            <w:shd w:val="clear" w:color="auto" w:fill="DEEAF6"/>
            <w:noWrap/>
            <w:vAlign w:val="bottom"/>
            <w:hideMark/>
          </w:tcPr>
          <w:p w14:paraId="3CC807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40,75</w:t>
            </w:r>
          </w:p>
        </w:tc>
        <w:tc>
          <w:tcPr>
            <w:tcW w:w="400" w:type="pct"/>
            <w:shd w:val="clear" w:color="auto" w:fill="DEEAF6"/>
            <w:vAlign w:val="bottom"/>
          </w:tcPr>
          <w:p w14:paraId="60CD0C5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w:t>
            </w:r>
          </w:p>
        </w:tc>
      </w:tr>
      <w:tr w:rsidR="00B82734" w:rsidRPr="00B82734" w14:paraId="05D3FAEC" w14:textId="77777777" w:rsidTr="00C401B0">
        <w:trPr>
          <w:trHeight w:val="255"/>
        </w:trPr>
        <w:tc>
          <w:tcPr>
            <w:tcW w:w="1932" w:type="pct"/>
            <w:shd w:val="clear" w:color="auto" w:fill="auto"/>
            <w:noWrap/>
            <w:vAlign w:val="bottom"/>
            <w:hideMark/>
          </w:tcPr>
          <w:p w14:paraId="189A97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011 Izvršna  i zakonodavna tijela, financijski i fiskalni poslovi, vanjski poslovi</w:t>
            </w:r>
          </w:p>
        </w:tc>
        <w:tc>
          <w:tcPr>
            <w:tcW w:w="600" w:type="pct"/>
            <w:shd w:val="clear" w:color="auto" w:fill="auto"/>
            <w:noWrap/>
            <w:vAlign w:val="bottom"/>
            <w:hideMark/>
          </w:tcPr>
          <w:p w14:paraId="7DA3D5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903.964,55</w:t>
            </w:r>
          </w:p>
        </w:tc>
        <w:tc>
          <w:tcPr>
            <w:tcW w:w="667" w:type="pct"/>
            <w:shd w:val="clear" w:color="auto" w:fill="auto"/>
            <w:noWrap/>
            <w:vAlign w:val="bottom"/>
            <w:hideMark/>
          </w:tcPr>
          <w:p w14:paraId="11446D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2.496.950,00</w:t>
            </w:r>
          </w:p>
        </w:tc>
        <w:tc>
          <w:tcPr>
            <w:tcW w:w="601" w:type="pct"/>
            <w:shd w:val="clear" w:color="auto" w:fill="auto"/>
            <w:noWrap/>
            <w:vAlign w:val="bottom"/>
            <w:hideMark/>
          </w:tcPr>
          <w:p w14:paraId="0938C4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900.467,77</w:t>
            </w:r>
          </w:p>
        </w:tc>
        <w:tc>
          <w:tcPr>
            <w:tcW w:w="400" w:type="pct"/>
            <w:shd w:val="clear" w:color="auto" w:fill="auto"/>
            <w:noWrap/>
            <w:vAlign w:val="bottom"/>
            <w:hideMark/>
          </w:tcPr>
          <w:p w14:paraId="61E1F7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99,61</w:t>
            </w:r>
          </w:p>
        </w:tc>
        <w:tc>
          <w:tcPr>
            <w:tcW w:w="400" w:type="pct"/>
            <w:shd w:val="clear" w:color="auto" w:fill="auto"/>
            <w:noWrap/>
            <w:vAlign w:val="bottom"/>
            <w:hideMark/>
          </w:tcPr>
          <w:p w14:paraId="34D882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36,06</w:t>
            </w:r>
          </w:p>
        </w:tc>
        <w:tc>
          <w:tcPr>
            <w:tcW w:w="400" w:type="pct"/>
            <w:vAlign w:val="bottom"/>
          </w:tcPr>
          <w:p w14:paraId="710271C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0E4B24D" w14:textId="77777777" w:rsidTr="00C401B0">
        <w:trPr>
          <w:trHeight w:val="255"/>
        </w:trPr>
        <w:tc>
          <w:tcPr>
            <w:tcW w:w="1932" w:type="pct"/>
            <w:shd w:val="clear" w:color="auto" w:fill="auto"/>
            <w:noWrap/>
            <w:vAlign w:val="bottom"/>
            <w:hideMark/>
          </w:tcPr>
          <w:p w14:paraId="304DED8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016 Opće javne usluge koje nisu drugdje svrstane</w:t>
            </w:r>
          </w:p>
        </w:tc>
        <w:tc>
          <w:tcPr>
            <w:tcW w:w="600" w:type="pct"/>
            <w:shd w:val="clear" w:color="auto" w:fill="auto"/>
            <w:noWrap/>
            <w:vAlign w:val="bottom"/>
            <w:hideMark/>
          </w:tcPr>
          <w:p w14:paraId="389F0E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2.692.953,45</w:t>
            </w:r>
          </w:p>
        </w:tc>
        <w:tc>
          <w:tcPr>
            <w:tcW w:w="667" w:type="pct"/>
            <w:shd w:val="clear" w:color="auto" w:fill="auto"/>
            <w:noWrap/>
            <w:vAlign w:val="bottom"/>
            <w:hideMark/>
          </w:tcPr>
          <w:p w14:paraId="48F9E5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5.714.350,00</w:t>
            </w:r>
          </w:p>
        </w:tc>
        <w:tc>
          <w:tcPr>
            <w:tcW w:w="601" w:type="pct"/>
            <w:shd w:val="clear" w:color="auto" w:fill="auto"/>
            <w:noWrap/>
            <w:vAlign w:val="bottom"/>
            <w:hideMark/>
          </w:tcPr>
          <w:p w14:paraId="35DA17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2.445.999,86</w:t>
            </w:r>
          </w:p>
        </w:tc>
        <w:tc>
          <w:tcPr>
            <w:tcW w:w="400" w:type="pct"/>
            <w:shd w:val="clear" w:color="auto" w:fill="auto"/>
            <w:noWrap/>
            <w:vAlign w:val="bottom"/>
            <w:hideMark/>
          </w:tcPr>
          <w:p w14:paraId="0AC9A0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90,83</w:t>
            </w:r>
          </w:p>
        </w:tc>
        <w:tc>
          <w:tcPr>
            <w:tcW w:w="400" w:type="pct"/>
            <w:shd w:val="clear" w:color="auto" w:fill="auto"/>
            <w:noWrap/>
            <w:vAlign w:val="bottom"/>
            <w:hideMark/>
          </w:tcPr>
          <w:p w14:paraId="742707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42,80</w:t>
            </w:r>
          </w:p>
        </w:tc>
        <w:tc>
          <w:tcPr>
            <w:tcW w:w="400" w:type="pct"/>
            <w:vAlign w:val="bottom"/>
          </w:tcPr>
          <w:p w14:paraId="1847ADD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A99CB1E" w14:textId="77777777" w:rsidTr="00C401B0">
        <w:trPr>
          <w:trHeight w:val="255"/>
        </w:trPr>
        <w:tc>
          <w:tcPr>
            <w:tcW w:w="1932" w:type="pct"/>
            <w:shd w:val="clear" w:color="auto" w:fill="DEEAF6"/>
            <w:noWrap/>
            <w:vAlign w:val="bottom"/>
            <w:hideMark/>
          </w:tcPr>
          <w:p w14:paraId="3098F9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02 Obrana</w:t>
            </w:r>
          </w:p>
        </w:tc>
        <w:tc>
          <w:tcPr>
            <w:tcW w:w="600" w:type="pct"/>
            <w:shd w:val="clear" w:color="auto" w:fill="DEEAF6"/>
            <w:noWrap/>
            <w:vAlign w:val="bottom"/>
            <w:hideMark/>
          </w:tcPr>
          <w:p w14:paraId="77A2F9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8.800,00</w:t>
            </w:r>
          </w:p>
        </w:tc>
        <w:tc>
          <w:tcPr>
            <w:tcW w:w="667" w:type="pct"/>
            <w:shd w:val="clear" w:color="auto" w:fill="DEEAF6"/>
            <w:noWrap/>
            <w:vAlign w:val="bottom"/>
            <w:hideMark/>
          </w:tcPr>
          <w:p w14:paraId="424C09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601" w:type="pct"/>
            <w:shd w:val="clear" w:color="auto" w:fill="DEEAF6"/>
            <w:noWrap/>
            <w:vAlign w:val="bottom"/>
            <w:hideMark/>
          </w:tcPr>
          <w:p w14:paraId="7A0379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44.000,00</w:t>
            </w:r>
          </w:p>
        </w:tc>
        <w:tc>
          <w:tcPr>
            <w:tcW w:w="400" w:type="pct"/>
            <w:shd w:val="clear" w:color="auto" w:fill="DEEAF6"/>
            <w:noWrap/>
            <w:vAlign w:val="bottom"/>
            <w:hideMark/>
          </w:tcPr>
          <w:p w14:paraId="725199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400" w:type="pct"/>
            <w:shd w:val="clear" w:color="auto" w:fill="DEEAF6"/>
            <w:noWrap/>
            <w:vAlign w:val="bottom"/>
            <w:hideMark/>
          </w:tcPr>
          <w:p w14:paraId="3F8525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62,86</w:t>
            </w:r>
          </w:p>
        </w:tc>
        <w:tc>
          <w:tcPr>
            <w:tcW w:w="400" w:type="pct"/>
            <w:shd w:val="clear" w:color="auto" w:fill="DEEAF6"/>
            <w:vAlign w:val="bottom"/>
          </w:tcPr>
          <w:p w14:paraId="71F3373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0,2</w:t>
            </w:r>
          </w:p>
        </w:tc>
      </w:tr>
      <w:tr w:rsidR="00B82734" w:rsidRPr="00B82734" w14:paraId="24AC17D2" w14:textId="77777777" w:rsidTr="00C401B0">
        <w:trPr>
          <w:trHeight w:val="255"/>
        </w:trPr>
        <w:tc>
          <w:tcPr>
            <w:tcW w:w="1932" w:type="pct"/>
            <w:shd w:val="clear" w:color="auto" w:fill="auto"/>
            <w:noWrap/>
            <w:vAlign w:val="bottom"/>
            <w:hideMark/>
          </w:tcPr>
          <w:p w14:paraId="1911EF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022 Civilna obrana</w:t>
            </w:r>
          </w:p>
        </w:tc>
        <w:tc>
          <w:tcPr>
            <w:tcW w:w="600" w:type="pct"/>
            <w:shd w:val="clear" w:color="auto" w:fill="auto"/>
            <w:noWrap/>
            <w:vAlign w:val="bottom"/>
            <w:hideMark/>
          </w:tcPr>
          <w:p w14:paraId="602C44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8.800,00</w:t>
            </w:r>
          </w:p>
        </w:tc>
        <w:tc>
          <w:tcPr>
            <w:tcW w:w="667" w:type="pct"/>
            <w:shd w:val="clear" w:color="auto" w:fill="auto"/>
            <w:noWrap/>
            <w:vAlign w:val="bottom"/>
            <w:hideMark/>
          </w:tcPr>
          <w:p w14:paraId="1D3EAB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601" w:type="pct"/>
            <w:shd w:val="clear" w:color="auto" w:fill="auto"/>
            <w:noWrap/>
            <w:vAlign w:val="bottom"/>
            <w:hideMark/>
          </w:tcPr>
          <w:p w14:paraId="0843AE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44.000,00</w:t>
            </w:r>
          </w:p>
        </w:tc>
        <w:tc>
          <w:tcPr>
            <w:tcW w:w="400" w:type="pct"/>
            <w:shd w:val="clear" w:color="auto" w:fill="auto"/>
            <w:noWrap/>
            <w:vAlign w:val="bottom"/>
            <w:hideMark/>
          </w:tcPr>
          <w:p w14:paraId="27872A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400" w:type="pct"/>
            <w:shd w:val="clear" w:color="auto" w:fill="auto"/>
            <w:noWrap/>
            <w:vAlign w:val="bottom"/>
            <w:hideMark/>
          </w:tcPr>
          <w:p w14:paraId="077DB0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62,86</w:t>
            </w:r>
          </w:p>
        </w:tc>
        <w:tc>
          <w:tcPr>
            <w:tcW w:w="400" w:type="pct"/>
            <w:vAlign w:val="bottom"/>
          </w:tcPr>
          <w:p w14:paraId="7BF2978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E5C49B1" w14:textId="77777777" w:rsidTr="00C401B0">
        <w:trPr>
          <w:trHeight w:val="255"/>
        </w:trPr>
        <w:tc>
          <w:tcPr>
            <w:tcW w:w="1932" w:type="pct"/>
            <w:shd w:val="clear" w:color="auto" w:fill="DEEAF6"/>
            <w:noWrap/>
            <w:vAlign w:val="bottom"/>
            <w:hideMark/>
          </w:tcPr>
          <w:p w14:paraId="791A9D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03 Javni red i sigurnost</w:t>
            </w:r>
          </w:p>
        </w:tc>
        <w:tc>
          <w:tcPr>
            <w:tcW w:w="600" w:type="pct"/>
            <w:shd w:val="clear" w:color="auto" w:fill="DEEAF6"/>
            <w:noWrap/>
            <w:vAlign w:val="bottom"/>
            <w:hideMark/>
          </w:tcPr>
          <w:p w14:paraId="0D2637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526.235,65</w:t>
            </w:r>
          </w:p>
        </w:tc>
        <w:tc>
          <w:tcPr>
            <w:tcW w:w="667" w:type="pct"/>
            <w:shd w:val="clear" w:color="auto" w:fill="DEEAF6"/>
            <w:noWrap/>
            <w:vAlign w:val="bottom"/>
            <w:hideMark/>
          </w:tcPr>
          <w:p w14:paraId="0E1A77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1.600.000,00</w:t>
            </w:r>
          </w:p>
        </w:tc>
        <w:tc>
          <w:tcPr>
            <w:tcW w:w="601" w:type="pct"/>
            <w:shd w:val="clear" w:color="auto" w:fill="DEEAF6"/>
            <w:noWrap/>
            <w:vAlign w:val="bottom"/>
            <w:hideMark/>
          </w:tcPr>
          <w:p w14:paraId="285D3B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448.598,86</w:t>
            </w:r>
          </w:p>
        </w:tc>
        <w:tc>
          <w:tcPr>
            <w:tcW w:w="400" w:type="pct"/>
            <w:shd w:val="clear" w:color="auto" w:fill="DEEAF6"/>
            <w:noWrap/>
            <w:vAlign w:val="bottom"/>
            <w:hideMark/>
          </w:tcPr>
          <w:p w14:paraId="1BC522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85,25</w:t>
            </w:r>
          </w:p>
        </w:tc>
        <w:tc>
          <w:tcPr>
            <w:tcW w:w="400" w:type="pct"/>
            <w:shd w:val="clear" w:color="auto" w:fill="DEEAF6"/>
            <w:noWrap/>
            <w:vAlign w:val="bottom"/>
            <w:hideMark/>
          </w:tcPr>
          <w:p w14:paraId="74BBC8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28,04</w:t>
            </w:r>
          </w:p>
        </w:tc>
        <w:tc>
          <w:tcPr>
            <w:tcW w:w="400" w:type="pct"/>
            <w:shd w:val="clear" w:color="auto" w:fill="DEEAF6"/>
            <w:vAlign w:val="bottom"/>
          </w:tcPr>
          <w:p w14:paraId="62F64FB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w:t>
            </w:r>
          </w:p>
        </w:tc>
      </w:tr>
      <w:tr w:rsidR="00B82734" w:rsidRPr="00B82734" w14:paraId="01CAAAE3" w14:textId="77777777" w:rsidTr="00C401B0">
        <w:trPr>
          <w:trHeight w:val="255"/>
        </w:trPr>
        <w:tc>
          <w:tcPr>
            <w:tcW w:w="1932" w:type="pct"/>
            <w:shd w:val="clear" w:color="auto" w:fill="auto"/>
            <w:noWrap/>
            <w:vAlign w:val="bottom"/>
            <w:hideMark/>
          </w:tcPr>
          <w:p w14:paraId="5583BF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032 Usluge protupožarne zaštite</w:t>
            </w:r>
          </w:p>
        </w:tc>
        <w:tc>
          <w:tcPr>
            <w:tcW w:w="600" w:type="pct"/>
            <w:shd w:val="clear" w:color="auto" w:fill="auto"/>
            <w:noWrap/>
            <w:vAlign w:val="bottom"/>
            <w:hideMark/>
          </w:tcPr>
          <w:p w14:paraId="3A5A48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526.235,65</w:t>
            </w:r>
          </w:p>
        </w:tc>
        <w:tc>
          <w:tcPr>
            <w:tcW w:w="667" w:type="pct"/>
            <w:shd w:val="clear" w:color="auto" w:fill="auto"/>
            <w:noWrap/>
            <w:vAlign w:val="bottom"/>
            <w:hideMark/>
          </w:tcPr>
          <w:p w14:paraId="349DCE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1.600.000,00</w:t>
            </w:r>
          </w:p>
        </w:tc>
        <w:tc>
          <w:tcPr>
            <w:tcW w:w="601" w:type="pct"/>
            <w:shd w:val="clear" w:color="auto" w:fill="auto"/>
            <w:noWrap/>
            <w:vAlign w:val="bottom"/>
            <w:hideMark/>
          </w:tcPr>
          <w:p w14:paraId="2517DF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448.598,86</w:t>
            </w:r>
          </w:p>
        </w:tc>
        <w:tc>
          <w:tcPr>
            <w:tcW w:w="400" w:type="pct"/>
            <w:shd w:val="clear" w:color="auto" w:fill="auto"/>
            <w:noWrap/>
            <w:vAlign w:val="bottom"/>
            <w:hideMark/>
          </w:tcPr>
          <w:p w14:paraId="1FEE61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85,25</w:t>
            </w:r>
          </w:p>
        </w:tc>
        <w:tc>
          <w:tcPr>
            <w:tcW w:w="400" w:type="pct"/>
            <w:shd w:val="clear" w:color="auto" w:fill="auto"/>
            <w:noWrap/>
            <w:vAlign w:val="bottom"/>
            <w:hideMark/>
          </w:tcPr>
          <w:p w14:paraId="171497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28,04</w:t>
            </w:r>
          </w:p>
        </w:tc>
        <w:tc>
          <w:tcPr>
            <w:tcW w:w="400" w:type="pct"/>
            <w:vAlign w:val="bottom"/>
          </w:tcPr>
          <w:p w14:paraId="0BF99B6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985B2B1" w14:textId="77777777" w:rsidTr="00C401B0">
        <w:trPr>
          <w:trHeight w:val="255"/>
        </w:trPr>
        <w:tc>
          <w:tcPr>
            <w:tcW w:w="1932" w:type="pct"/>
            <w:shd w:val="clear" w:color="auto" w:fill="DEEAF6"/>
            <w:noWrap/>
            <w:vAlign w:val="bottom"/>
            <w:hideMark/>
          </w:tcPr>
          <w:p w14:paraId="570A87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04 Ekonomski poslovi</w:t>
            </w:r>
          </w:p>
        </w:tc>
        <w:tc>
          <w:tcPr>
            <w:tcW w:w="600" w:type="pct"/>
            <w:shd w:val="clear" w:color="auto" w:fill="DEEAF6"/>
            <w:noWrap/>
            <w:vAlign w:val="bottom"/>
            <w:hideMark/>
          </w:tcPr>
          <w:p w14:paraId="49F76D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6.486.363,07</w:t>
            </w:r>
          </w:p>
        </w:tc>
        <w:tc>
          <w:tcPr>
            <w:tcW w:w="667" w:type="pct"/>
            <w:shd w:val="clear" w:color="auto" w:fill="DEEAF6"/>
            <w:noWrap/>
            <w:vAlign w:val="bottom"/>
            <w:hideMark/>
          </w:tcPr>
          <w:p w14:paraId="342059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19.263.825,00</w:t>
            </w:r>
          </w:p>
        </w:tc>
        <w:tc>
          <w:tcPr>
            <w:tcW w:w="601" w:type="pct"/>
            <w:shd w:val="clear" w:color="auto" w:fill="DEEAF6"/>
            <w:noWrap/>
            <w:vAlign w:val="bottom"/>
            <w:hideMark/>
          </w:tcPr>
          <w:p w14:paraId="581771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5.666.793,77</w:t>
            </w:r>
          </w:p>
        </w:tc>
        <w:tc>
          <w:tcPr>
            <w:tcW w:w="400" w:type="pct"/>
            <w:shd w:val="clear" w:color="auto" w:fill="DEEAF6"/>
            <w:noWrap/>
            <w:vAlign w:val="bottom"/>
            <w:hideMark/>
          </w:tcPr>
          <w:p w14:paraId="167966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87,36</w:t>
            </w:r>
          </w:p>
        </w:tc>
        <w:tc>
          <w:tcPr>
            <w:tcW w:w="400" w:type="pct"/>
            <w:shd w:val="clear" w:color="auto" w:fill="DEEAF6"/>
            <w:noWrap/>
            <w:vAlign w:val="bottom"/>
            <w:hideMark/>
          </w:tcPr>
          <w:p w14:paraId="4A6ECB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29,42</w:t>
            </w:r>
          </w:p>
        </w:tc>
        <w:tc>
          <w:tcPr>
            <w:tcW w:w="400" w:type="pct"/>
            <w:shd w:val="clear" w:color="auto" w:fill="DEEAF6"/>
            <w:vAlign w:val="bottom"/>
          </w:tcPr>
          <w:p w14:paraId="178662B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27,1</w:t>
            </w:r>
          </w:p>
        </w:tc>
      </w:tr>
      <w:tr w:rsidR="00B82734" w:rsidRPr="00B82734" w14:paraId="544BC702" w14:textId="77777777" w:rsidTr="00C401B0">
        <w:trPr>
          <w:trHeight w:val="255"/>
        </w:trPr>
        <w:tc>
          <w:tcPr>
            <w:tcW w:w="1932" w:type="pct"/>
            <w:shd w:val="clear" w:color="auto" w:fill="auto"/>
            <w:noWrap/>
            <w:vAlign w:val="bottom"/>
            <w:hideMark/>
          </w:tcPr>
          <w:p w14:paraId="3924EA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042 Poljoprivreda, šumarstvo, ribarstvo i lov</w:t>
            </w:r>
          </w:p>
        </w:tc>
        <w:tc>
          <w:tcPr>
            <w:tcW w:w="600" w:type="pct"/>
            <w:shd w:val="clear" w:color="auto" w:fill="auto"/>
            <w:noWrap/>
            <w:vAlign w:val="bottom"/>
            <w:hideMark/>
          </w:tcPr>
          <w:p w14:paraId="583A4F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229.452,15</w:t>
            </w:r>
          </w:p>
        </w:tc>
        <w:tc>
          <w:tcPr>
            <w:tcW w:w="667" w:type="pct"/>
            <w:shd w:val="clear" w:color="auto" w:fill="auto"/>
            <w:noWrap/>
            <w:vAlign w:val="bottom"/>
            <w:hideMark/>
          </w:tcPr>
          <w:p w14:paraId="5015E1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555.000,00</w:t>
            </w:r>
          </w:p>
        </w:tc>
        <w:tc>
          <w:tcPr>
            <w:tcW w:w="601" w:type="pct"/>
            <w:shd w:val="clear" w:color="auto" w:fill="auto"/>
            <w:noWrap/>
            <w:vAlign w:val="bottom"/>
            <w:hideMark/>
          </w:tcPr>
          <w:p w14:paraId="728117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131.439,35</w:t>
            </w:r>
          </w:p>
        </w:tc>
        <w:tc>
          <w:tcPr>
            <w:tcW w:w="400" w:type="pct"/>
            <w:shd w:val="clear" w:color="auto" w:fill="auto"/>
            <w:noWrap/>
            <w:vAlign w:val="bottom"/>
            <w:hideMark/>
          </w:tcPr>
          <w:p w14:paraId="5D7FAE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57,28</w:t>
            </w:r>
          </w:p>
        </w:tc>
        <w:tc>
          <w:tcPr>
            <w:tcW w:w="400" w:type="pct"/>
            <w:shd w:val="clear" w:color="auto" w:fill="auto"/>
            <w:noWrap/>
            <w:vAlign w:val="bottom"/>
            <w:hideMark/>
          </w:tcPr>
          <w:p w14:paraId="066572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23,68</w:t>
            </w:r>
          </w:p>
        </w:tc>
        <w:tc>
          <w:tcPr>
            <w:tcW w:w="400" w:type="pct"/>
            <w:vAlign w:val="bottom"/>
          </w:tcPr>
          <w:p w14:paraId="7CDD63D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26B1B0A3" w14:textId="77777777" w:rsidTr="00C401B0">
        <w:trPr>
          <w:trHeight w:val="255"/>
        </w:trPr>
        <w:tc>
          <w:tcPr>
            <w:tcW w:w="1932" w:type="pct"/>
            <w:shd w:val="clear" w:color="auto" w:fill="auto"/>
            <w:noWrap/>
            <w:vAlign w:val="bottom"/>
            <w:hideMark/>
          </w:tcPr>
          <w:p w14:paraId="7A1E6F7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044 Rudarstvo, proizvodnja i građevinarstvo</w:t>
            </w:r>
          </w:p>
        </w:tc>
        <w:tc>
          <w:tcPr>
            <w:tcW w:w="600" w:type="pct"/>
            <w:shd w:val="clear" w:color="auto" w:fill="auto"/>
            <w:noWrap/>
            <w:vAlign w:val="bottom"/>
            <w:hideMark/>
          </w:tcPr>
          <w:p w14:paraId="7CA71C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56.090,68</w:t>
            </w:r>
          </w:p>
        </w:tc>
        <w:tc>
          <w:tcPr>
            <w:tcW w:w="667" w:type="pct"/>
            <w:shd w:val="clear" w:color="auto" w:fill="auto"/>
            <w:noWrap/>
            <w:vAlign w:val="bottom"/>
            <w:hideMark/>
          </w:tcPr>
          <w:p w14:paraId="320F2F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1.400.000,00</w:t>
            </w:r>
          </w:p>
        </w:tc>
        <w:tc>
          <w:tcPr>
            <w:tcW w:w="601" w:type="pct"/>
            <w:shd w:val="clear" w:color="auto" w:fill="auto"/>
            <w:noWrap/>
            <w:vAlign w:val="bottom"/>
            <w:hideMark/>
          </w:tcPr>
          <w:p w14:paraId="0BAEB5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41.841,77</w:t>
            </w:r>
          </w:p>
        </w:tc>
        <w:tc>
          <w:tcPr>
            <w:tcW w:w="400" w:type="pct"/>
            <w:shd w:val="clear" w:color="auto" w:fill="auto"/>
            <w:noWrap/>
            <w:vAlign w:val="bottom"/>
            <w:hideMark/>
          </w:tcPr>
          <w:p w14:paraId="487882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74,60</w:t>
            </w:r>
          </w:p>
        </w:tc>
        <w:tc>
          <w:tcPr>
            <w:tcW w:w="400" w:type="pct"/>
            <w:shd w:val="clear" w:color="auto" w:fill="auto"/>
            <w:noWrap/>
            <w:vAlign w:val="bottom"/>
            <w:hideMark/>
          </w:tcPr>
          <w:p w14:paraId="522F4D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2,99</w:t>
            </w:r>
          </w:p>
        </w:tc>
        <w:tc>
          <w:tcPr>
            <w:tcW w:w="400" w:type="pct"/>
            <w:vAlign w:val="bottom"/>
          </w:tcPr>
          <w:p w14:paraId="7BAFEA0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736CD749" w14:textId="77777777" w:rsidTr="00C401B0">
        <w:trPr>
          <w:trHeight w:val="255"/>
        </w:trPr>
        <w:tc>
          <w:tcPr>
            <w:tcW w:w="1932" w:type="pct"/>
            <w:shd w:val="clear" w:color="auto" w:fill="auto"/>
            <w:noWrap/>
            <w:vAlign w:val="bottom"/>
            <w:hideMark/>
          </w:tcPr>
          <w:p w14:paraId="09D229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045 Promet</w:t>
            </w:r>
          </w:p>
        </w:tc>
        <w:tc>
          <w:tcPr>
            <w:tcW w:w="600" w:type="pct"/>
            <w:shd w:val="clear" w:color="auto" w:fill="auto"/>
            <w:noWrap/>
            <w:vAlign w:val="bottom"/>
            <w:hideMark/>
          </w:tcPr>
          <w:p w14:paraId="5E917D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2.980.934,85</w:t>
            </w:r>
          </w:p>
        </w:tc>
        <w:tc>
          <w:tcPr>
            <w:tcW w:w="667" w:type="pct"/>
            <w:shd w:val="clear" w:color="auto" w:fill="auto"/>
            <w:noWrap/>
            <w:vAlign w:val="bottom"/>
            <w:hideMark/>
          </w:tcPr>
          <w:p w14:paraId="0E76A8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8.505.825,00</w:t>
            </w:r>
          </w:p>
        </w:tc>
        <w:tc>
          <w:tcPr>
            <w:tcW w:w="601" w:type="pct"/>
            <w:shd w:val="clear" w:color="auto" w:fill="auto"/>
            <w:noWrap/>
            <w:vAlign w:val="bottom"/>
            <w:hideMark/>
          </w:tcPr>
          <w:p w14:paraId="792CDA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4.019.174,00</w:t>
            </w:r>
          </w:p>
        </w:tc>
        <w:tc>
          <w:tcPr>
            <w:tcW w:w="400" w:type="pct"/>
            <w:shd w:val="clear" w:color="auto" w:fill="auto"/>
            <w:noWrap/>
            <w:vAlign w:val="bottom"/>
            <w:hideMark/>
          </w:tcPr>
          <w:p w14:paraId="48C274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134,83</w:t>
            </w:r>
          </w:p>
        </w:tc>
        <w:tc>
          <w:tcPr>
            <w:tcW w:w="400" w:type="pct"/>
            <w:shd w:val="clear" w:color="auto" w:fill="auto"/>
            <w:noWrap/>
            <w:vAlign w:val="bottom"/>
            <w:hideMark/>
          </w:tcPr>
          <w:p w14:paraId="670429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47,25</w:t>
            </w:r>
          </w:p>
        </w:tc>
        <w:tc>
          <w:tcPr>
            <w:tcW w:w="400" w:type="pct"/>
            <w:vAlign w:val="bottom"/>
          </w:tcPr>
          <w:p w14:paraId="25C78CA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5C8FBB56" w14:textId="77777777" w:rsidTr="00C401B0">
        <w:trPr>
          <w:trHeight w:val="255"/>
        </w:trPr>
        <w:tc>
          <w:tcPr>
            <w:tcW w:w="1932" w:type="pct"/>
            <w:shd w:val="clear" w:color="auto" w:fill="auto"/>
            <w:noWrap/>
            <w:vAlign w:val="bottom"/>
            <w:hideMark/>
          </w:tcPr>
          <w:p w14:paraId="318BF0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046 Komunikacije</w:t>
            </w:r>
          </w:p>
        </w:tc>
        <w:tc>
          <w:tcPr>
            <w:tcW w:w="600" w:type="pct"/>
            <w:shd w:val="clear" w:color="auto" w:fill="auto"/>
            <w:noWrap/>
            <w:vAlign w:val="bottom"/>
            <w:hideMark/>
          </w:tcPr>
          <w:p w14:paraId="60A298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67" w:type="pct"/>
            <w:shd w:val="clear" w:color="auto" w:fill="auto"/>
            <w:noWrap/>
            <w:vAlign w:val="bottom"/>
            <w:hideMark/>
          </w:tcPr>
          <w:p w14:paraId="58B9D7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601" w:type="pct"/>
            <w:shd w:val="clear" w:color="auto" w:fill="auto"/>
            <w:noWrap/>
            <w:vAlign w:val="bottom"/>
            <w:hideMark/>
          </w:tcPr>
          <w:p w14:paraId="6C8885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4C734A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7DF4D7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vAlign w:val="bottom"/>
          </w:tcPr>
          <w:p w14:paraId="350A05D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C15CA67" w14:textId="77777777" w:rsidTr="00C401B0">
        <w:trPr>
          <w:trHeight w:val="255"/>
        </w:trPr>
        <w:tc>
          <w:tcPr>
            <w:tcW w:w="1932" w:type="pct"/>
            <w:shd w:val="clear" w:color="auto" w:fill="auto"/>
            <w:noWrap/>
            <w:vAlign w:val="bottom"/>
            <w:hideMark/>
          </w:tcPr>
          <w:p w14:paraId="1112BA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 xml:space="preserve"> 047 Ostale industrije</w:t>
            </w:r>
          </w:p>
        </w:tc>
        <w:tc>
          <w:tcPr>
            <w:tcW w:w="600" w:type="pct"/>
            <w:shd w:val="clear" w:color="auto" w:fill="auto"/>
            <w:noWrap/>
            <w:vAlign w:val="bottom"/>
            <w:hideMark/>
          </w:tcPr>
          <w:p w14:paraId="1679FB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3.219.885,39</w:t>
            </w:r>
          </w:p>
        </w:tc>
        <w:tc>
          <w:tcPr>
            <w:tcW w:w="667" w:type="pct"/>
            <w:shd w:val="clear" w:color="auto" w:fill="auto"/>
            <w:noWrap/>
            <w:vAlign w:val="bottom"/>
            <w:hideMark/>
          </w:tcPr>
          <w:p w14:paraId="60A383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8.794.000,00</w:t>
            </w:r>
          </w:p>
        </w:tc>
        <w:tc>
          <w:tcPr>
            <w:tcW w:w="601" w:type="pct"/>
            <w:shd w:val="clear" w:color="auto" w:fill="auto"/>
            <w:noWrap/>
            <w:vAlign w:val="bottom"/>
            <w:hideMark/>
          </w:tcPr>
          <w:p w14:paraId="7C0895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1.474.338,65</w:t>
            </w:r>
          </w:p>
        </w:tc>
        <w:tc>
          <w:tcPr>
            <w:tcW w:w="400" w:type="pct"/>
            <w:shd w:val="clear" w:color="auto" w:fill="auto"/>
            <w:noWrap/>
            <w:vAlign w:val="bottom"/>
            <w:hideMark/>
          </w:tcPr>
          <w:p w14:paraId="706C90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45,79</w:t>
            </w:r>
          </w:p>
        </w:tc>
        <w:tc>
          <w:tcPr>
            <w:tcW w:w="400" w:type="pct"/>
            <w:shd w:val="clear" w:color="auto" w:fill="auto"/>
            <w:noWrap/>
            <w:vAlign w:val="bottom"/>
            <w:hideMark/>
          </w:tcPr>
          <w:p w14:paraId="0FFD90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16,77</w:t>
            </w:r>
          </w:p>
        </w:tc>
        <w:tc>
          <w:tcPr>
            <w:tcW w:w="400" w:type="pct"/>
            <w:vAlign w:val="bottom"/>
          </w:tcPr>
          <w:p w14:paraId="0D8E030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795344F8" w14:textId="77777777" w:rsidTr="00C401B0">
        <w:trPr>
          <w:trHeight w:val="255"/>
        </w:trPr>
        <w:tc>
          <w:tcPr>
            <w:tcW w:w="1932" w:type="pct"/>
            <w:shd w:val="clear" w:color="auto" w:fill="DEEAF6"/>
            <w:noWrap/>
            <w:vAlign w:val="bottom"/>
            <w:hideMark/>
          </w:tcPr>
          <w:p w14:paraId="0B029C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05 Zaštita okoliša</w:t>
            </w:r>
          </w:p>
        </w:tc>
        <w:tc>
          <w:tcPr>
            <w:tcW w:w="600" w:type="pct"/>
            <w:shd w:val="clear" w:color="auto" w:fill="DEEAF6"/>
            <w:noWrap/>
            <w:vAlign w:val="bottom"/>
            <w:hideMark/>
          </w:tcPr>
          <w:p w14:paraId="7E2C2E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1.003.174,65</w:t>
            </w:r>
          </w:p>
        </w:tc>
        <w:tc>
          <w:tcPr>
            <w:tcW w:w="667" w:type="pct"/>
            <w:shd w:val="clear" w:color="auto" w:fill="DEEAF6"/>
            <w:noWrap/>
            <w:vAlign w:val="bottom"/>
            <w:hideMark/>
          </w:tcPr>
          <w:p w14:paraId="000B2F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1.000.000,00</w:t>
            </w:r>
          </w:p>
        </w:tc>
        <w:tc>
          <w:tcPr>
            <w:tcW w:w="601" w:type="pct"/>
            <w:shd w:val="clear" w:color="auto" w:fill="DEEAF6"/>
            <w:noWrap/>
            <w:vAlign w:val="bottom"/>
            <w:hideMark/>
          </w:tcPr>
          <w:p w14:paraId="4834DB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169.083,34</w:t>
            </w:r>
          </w:p>
        </w:tc>
        <w:tc>
          <w:tcPr>
            <w:tcW w:w="400" w:type="pct"/>
            <w:shd w:val="clear" w:color="auto" w:fill="DEEAF6"/>
            <w:noWrap/>
            <w:vAlign w:val="bottom"/>
            <w:hideMark/>
          </w:tcPr>
          <w:p w14:paraId="2EC29C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16,85</w:t>
            </w:r>
          </w:p>
        </w:tc>
        <w:tc>
          <w:tcPr>
            <w:tcW w:w="400" w:type="pct"/>
            <w:shd w:val="clear" w:color="auto" w:fill="DEEAF6"/>
            <w:noWrap/>
            <w:vAlign w:val="bottom"/>
            <w:hideMark/>
          </w:tcPr>
          <w:p w14:paraId="7B0AA5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16,91</w:t>
            </w:r>
          </w:p>
        </w:tc>
        <w:tc>
          <w:tcPr>
            <w:tcW w:w="400" w:type="pct"/>
            <w:shd w:val="clear" w:color="auto" w:fill="DEEAF6"/>
            <w:vAlign w:val="bottom"/>
          </w:tcPr>
          <w:p w14:paraId="627D3B2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0,8</w:t>
            </w:r>
          </w:p>
        </w:tc>
      </w:tr>
      <w:tr w:rsidR="00B82734" w:rsidRPr="00B82734" w14:paraId="3B3975D2" w14:textId="77777777" w:rsidTr="00C401B0">
        <w:trPr>
          <w:trHeight w:val="255"/>
        </w:trPr>
        <w:tc>
          <w:tcPr>
            <w:tcW w:w="1932" w:type="pct"/>
            <w:shd w:val="clear" w:color="auto" w:fill="auto"/>
            <w:noWrap/>
            <w:vAlign w:val="bottom"/>
            <w:hideMark/>
          </w:tcPr>
          <w:p w14:paraId="0A89DD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051 Gospodarenje otpadom</w:t>
            </w:r>
          </w:p>
        </w:tc>
        <w:tc>
          <w:tcPr>
            <w:tcW w:w="600" w:type="pct"/>
            <w:shd w:val="clear" w:color="auto" w:fill="auto"/>
            <w:noWrap/>
            <w:vAlign w:val="bottom"/>
            <w:hideMark/>
          </w:tcPr>
          <w:p w14:paraId="65FC7D1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736.827,90</w:t>
            </w:r>
          </w:p>
        </w:tc>
        <w:tc>
          <w:tcPr>
            <w:tcW w:w="667" w:type="pct"/>
            <w:shd w:val="clear" w:color="auto" w:fill="auto"/>
            <w:noWrap/>
            <w:vAlign w:val="bottom"/>
            <w:hideMark/>
          </w:tcPr>
          <w:p w14:paraId="225891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790.000,00</w:t>
            </w:r>
          </w:p>
        </w:tc>
        <w:tc>
          <w:tcPr>
            <w:tcW w:w="601" w:type="pct"/>
            <w:shd w:val="clear" w:color="auto" w:fill="auto"/>
            <w:noWrap/>
            <w:vAlign w:val="bottom"/>
            <w:hideMark/>
          </w:tcPr>
          <w:p w14:paraId="3ADAB4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82.714,34</w:t>
            </w:r>
          </w:p>
        </w:tc>
        <w:tc>
          <w:tcPr>
            <w:tcW w:w="400" w:type="pct"/>
            <w:shd w:val="clear" w:color="auto" w:fill="auto"/>
            <w:noWrap/>
            <w:vAlign w:val="bottom"/>
            <w:hideMark/>
          </w:tcPr>
          <w:p w14:paraId="73410F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11,23</w:t>
            </w:r>
          </w:p>
        </w:tc>
        <w:tc>
          <w:tcPr>
            <w:tcW w:w="400" w:type="pct"/>
            <w:shd w:val="clear" w:color="auto" w:fill="auto"/>
            <w:noWrap/>
            <w:vAlign w:val="bottom"/>
            <w:hideMark/>
          </w:tcPr>
          <w:p w14:paraId="21F6DA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10,47</w:t>
            </w:r>
          </w:p>
        </w:tc>
        <w:tc>
          <w:tcPr>
            <w:tcW w:w="400" w:type="pct"/>
            <w:vAlign w:val="bottom"/>
          </w:tcPr>
          <w:p w14:paraId="1622418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54AACE2" w14:textId="77777777" w:rsidTr="00C401B0">
        <w:trPr>
          <w:trHeight w:val="255"/>
        </w:trPr>
        <w:tc>
          <w:tcPr>
            <w:tcW w:w="1932" w:type="pct"/>
            <w:shd w:val="clear" w:color="auto" w:fill="auto"/>
            <w:noWrap/>
            <w:vAlign w:val="bottom"/>
            <w:hideMark/>
          </w:tcPr>
          <w:p w14:paraId="2669CA9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053 Smanjenje zagađivanja</w:t>
            </w:r>
          </w:p>
        </w:tc>
        <w:tc>
          <w:tcPr>
            <w:tcW w:w="600" w:type="pct"/>
            <w:shd w:val="clear" w:color="auto" w:fill="auto"/>
            <w:noWrap/>
            <w:vAlign w:val="bottom"/>
            <w:hideMark/>
          </w:tcPr>
          <w:p w14:paraId="438DB9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5.870,46</w:t>
            </w:r>
          </w:p>
        </w:tc>
        <w:tc>
          <w:tcPr>
            <w:tcW w:w="667" w:type="pct"/>
            <w:shd w:val="clear" w:color="auto" w:fill="auto"/>
            <w:noWrap/>
            <w:vAlign w:val="bottom"/>
            <w:hideMark/>
          </w:tcPr>
          <w:p w14:paraId="2F0E87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601" w:type="pct"/>
            <w:shd w:val="clear" w:color="auto" w:fill="auto"/>
            <w:noWrap/>
            <w:vAlign w:val="bottom"/>
            <w:hideMark/>
          </w:tcPr>
          <w:p w14:paraId="5B676C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5.625,69</w:t>
            </w:r>
          </w:p>
        </w:tc>
        <w:tc>
          <w:tcPr>
            <w:tcW w:w="400" w:type="pct"/>
            <w:shd w:val="clear" w:color="auto" w:fill="auto"/>
            <w:noWrap/>
            <w:vAlign w:val="bottom"/>
            <w:hideMark/>
          </w:tcPr>
          <w:p w14:paraId="29AC0B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95,83</w:t>
            </w:r>
          </w:p>
        </w:tc>
        <w:tc>
          <w:tcPr>
            <w:tcW w:w="400" w:type="pct"/>
            <w:shd w:val="clear" w:color="auto" w:fill="auto"/>
            <w:noWrap/>
            <w:vAlign w:val="bottom"/>
            <w:hideMark/>
          </w:tcPr>
          <w:p w14:paraId="4844DB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w:t>
            </w:r>
          </w:p>
        </w:tc>
        <w:tc>
          <w:tcPr>
            <w:tcW w:w="400" w:type="pct"/>
            <w:vAlign w:val="bottom"/>
          </w:tcPr>
          <w:p w14:paraId="149AE4D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61DD2DC" w14:textId="77777777" w:rsidTr="00C401B0">
        <w:trPr>
          <w:trHeight w:val="255"/>
        </w:trPr>
        <w:tc>
          <w:tcPr>
            <w:tcW w:w="1932" w:type="pct"/>
            <w:shd w:val="clear" w:color="auto" w:fill="auto"/>
            <w:noWrap/>
            <w:vAlign w:val="bottom"/>
            <w:hideMark/>
          </w:tcPr>
          <w:p w14:paraId="6CD70F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054 Zaštita bioraznolikosti i krajolika</w:t>
            </w:r>
          </w:p>
        </w:tc>
        <w:tc>
          <w:tcPr>
            <w:tcW w:w="600" w:type="pct"/>
            <w:shd w:val="clear" w:color="auto" w:fill="auto"/>
            <w:noWrap/>
            <w:vAlign w:val="bottom"/>
            <w:hideMark/>
          </w:tcPr>
          <w:p w14:paraId="116FF5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w:t>
            </w:r>
          </w:p>
        </w:tc>
        <w:tc>
          <w:tcPr>
            <w:tcW w:w="667" w:type="pct"/>
            <w:shd w:val="clear" w:color="auto" w:fill="auto"/>
            <w:noWrap/>
            <w:vAlign w:val="bottom"/>
            <w:hideMark/>
          </w:tcPr>
          <w:p w14:paraId="0F2D93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601" w:type="pct"/>
            <w:shd w:val="clear" w:color="auto" w:fill="auto"/>
            <w:noWrap/>
            <w:vAlign w:val="bottom"/>
            <w:hideMark/>
          </w:tcPr>
          <w:p w14:paraId="628703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70AF72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15CDF6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vAlign w:val="bottom"/>
          </w:tcPr>
          <w:p w14:paraId="19881F1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0D849650" w14:textId="77777777" w:rsidTr="00C401B0">
        <w:trPr>
          <w:trHeight w:val="255"/>
        </w:trPr>
        <w:tc>
          <w:tcPr>
            <w:tcW w:w="1932" w:type="pct"/>
            <w:shd w:val="clear" w:color="auto" w:fill="auto"/>
            <w:noWrap/>
            <w:vAlign w:val="bottom"/>
            <w:hideMark/>
          </w:tcPr>
          <w:p w14:paraId="112EEE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056 Poslovi i usluge zaštite okoliša koji nisu drugdje svrstani</w:t>
            </w:r>
          </w:p>
        </w:tc>
        <w:tc>
          <w:tcPr>
            <w:tcW w:w="600" w:type="pct"/>
            <w:shd w:val="clear" w:color="auto" w:fill="auto"/>
            <w:noWrap/>
            <w:vAlign w:val="bottom"/>
            <w:hideMark/>
          </w:tcPr>
          <w:p w14:paraId="506F68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257.976,29</w:t>
            </w:r>
          </w:p>
        </w:tc>
        <w:tc>
          <w:tcPr>
            <w:tcW w:w="667" w:type="pct"/>
            <w:shd w:val="clear" w:color="auto" w:fill="auto"/>
            <w:noWrap/>
            <w:vAlign w:val="bottom"/>
            <w:hideMark/>
          </w:tcPr>
          <w:p w14:paraId="5D04FE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145.000,00</w:t>
            </w:r>
          </w:p>
        </w:tc>
        <w:tc>
          <w:tcPr>
            <w:tcW w:w="601" w:type="pct"/>
            <w:shd w:val="clear" w:color="auto" w:fill="auto"/>
            <w:noWrap/>
            <w:vAlign w:val="bottom"/>
            <w:hideMark/>
          </w:tcPr>
          <w:p w14:paraId="23AB02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80.743,31</w:t>
            </w:r>
          </w:p>
        </w:tc>
        <w:tc>
          <w:tcPr>
            <w:tcW w:w="400" w:type="pct"/>
            <w:shd w:val="clear" w:color="auto" w:fill="auto"/>
            <w:noWrap/>
            <w:vAlign w:val="bottom"/>
            <w:hideMark/>
          </w:tcPr>
          <w:p w14:paraId="72943E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31,30</w:t>
            </w:r>
          </w:p>
        </w:tc>
        <w:tc>
          <w:tcPr>
            <w:tcW w:w="400" w:type="pct"/>
            <w:shd w:val="clear" w:color="auto" w:fill="auto"/>
            <w:noWrap/>
            <w:vAlign w:val="bottom"/>
            <w:hideMark/>
          </w:tcPr>
          <w:p w14:paraId="3C3A6F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55,69</w:t>
            </w:r>
          </w:p>
        </w:tc>
        <w:tc>
          <w:tcPr>
            <w:tcW w:w="400" w:type="pct"/>
            <w:vAlign w:val="bottom"/>
          </w:tcPr>
          <w:p w14:paraId="28D8501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39B73FCE" w14:textId="77777777" w:rsidTr="00C401B0">
        <w:trPr>
          <w:trHeight w:val="255"/>
        </w:trPr>
        <w:tc>
          <w:tcPr>
            <w:tcW w:w="1932" w:type="pct"/>
            <w:shd w:val="clear" w:color="auto" w:fill="DEEAF6"/>
            <w:noWrap/>
            <w:vAlign w:val="bottom"/>
            <w:hideMark/>
          </w:tcPr>
          <w:p w14:paraId="328731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06 Usluge unapređenja stanovanja i zajednice</w:t>
            </w:r>
          </w:p>
        </w:tc>
        <w:tc>
          <w:tcPr>
            <w:tcW w:w="600" w:type="pct"/>
            <w:shd w:val="clear" w:color="auto" w:fill="DEEAF6"/>
            <w:noWrap/>
            <w:vAlign w:val="bottom"/>
            <w:hideMark/>
          </w:tcPr>
          <w:p w14:paraId="077E70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3.568.853,72</w:t>
            </w:r>
          </w:p>
        </w:tc>
        <w:tc>
          <w:tcPr>
            <w:tcW w:w="667" w:type="pct"/>
            <w:shd w:val="clear" w:color="auto" w:fill="DEEAF6"/>
            <w:noWrap/>
            <w:vAlign w:val="bottom"/>
            <w:hideMark/>
          </w:tcPr>
          <w:p w14:paraId="18BDB1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11.638.125,00</w:t>
            </w:r>
          </w:p>
        </w:tc>
        <w:tc>
          <w:tcPr>
            <w:tcW w:w="601" w:type="pct"/>
            <w:shd w:val="clear" w:color="auto" w:fill="DEEAF6"/>
            <w:noWrap/>
            <w:vAlign w:val="bottom"/>
            <w:hideMark/>
          </w:tcPr>
          <w:p w14:paraId="403EDC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3.443.539,59</w:t>
            </w:r>
          </w:p>
        </w:tc>
        <w:tc>
          <w:tcPr>
            <w:tcW w:w="400" w:type="pct"/>
            <w:shd w:val="clear" w:color="auto" w:fill="DEEAF6"/>
            <w:noWrap/>
            <w:vAlign w:val="bottom"/>
            <w:hideMark/>
          </w:tcPr>
          <w:p w14:paraId="468ACB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96,49</w:t>
            </w:r>
          </w:p>
        </w:tc>
        <w:tc>
          <w:tcPr>
            <w:tcW w:w="400" w:type="pct"/>
            <w:shd w:val="clear" w:color="auto" w:fill="DEEAF6"/>
            <w:noWrap/>
            <w:vAlign w:val="bottom"/>
            <w:hideMark/>
          </w:tcPr>
          <w:p w14:paraId="55A951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29,59</w:t>
            </w:r>
          </w:p>
        </w:tc>
        <w:tc>
          <w:tcPr>
            <w:tcW w:w="400" w:type="pct"/>
            <w:shd w:val="clear" w:color="auto" w:fill="DEEAF6"/>
            <w:vAlign w:val="bottom"/>
          </w:tcPr>
          <w:p w14:paraId="5B9D399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16,5</w:t>
            </w:r>
          </w:p>
        </w:tc>
      </w:tr>
      <w:tr w:rsidR="00B82734" w:rsidRPr="00B82734" w14:paraId="7BB9EF75" w14:textId="77777777" w:rsidTr="00C401B0">
        <w:trPr>
          <w:trHeight w:val="255"/>
        </w:trPr>
        <w:tc>
          <w:tcPr>
            <w:tcW w:w="1932" w:type="pct"/>
            <w:shd w:val="clear" w:color="auto" w:fill="auto"/>
            <w:noWrap/>
            <w:vAlign w:val="bottom"/>
            <w:hideMark/>
          </w:tcPr>
          <w:p w14:paraId="4617958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061 Razvoj stanovanja</w:t>
            </w:r>
          </w:p>
        </w:tc>
        <w:tc>
          <w:tcPr>
            <w:tcW w:w="600" w:type="pct"/>
            <w:shd w:val="clear" w:color="auto" w:fill="auto"/>
            <w:noWrap/>
            <w:vAlign w:val="bottom"/>
            <w:hideMark/>
          </w:tcPr>
          <w:p w14:paraId="11D058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91.500,00</w:t>
            </w:r>
          </w:p>
        </w:tc>
        <w:tc>
          <w:tcPr>
            <w:tcW w:w="667" w:type="pct"/>
            <w:shd w:val="clear" w:color="auto" w:fill="auto"/>
            <w:noWrap/>
            <w:vAlign w:val="bottom"/>
            <w:hideMark/>
          </w:tcPr>
          <w:p w14:paraId="00D195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560.500,00</w:t>
            </w:r>
          </w:p>
        </w:tc>
        <w:tc>
          <w:tcPr>
            <w:tcW w:w="601" w:type="pct"/>
            <w:shd w:val="clear" w:color="auto" w:fill="auto"/>
            <w:noWrap/>
            <w:vAlign w:val="bottom"/>
            <w:hideMark/>
          </w:tcPr>
          <w:p w14:paraId="0367BD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4.687,50</w:t>
            </w:r>
          </w:p>
        </w:tc>
        <w:tc>
          <w:tcPr>
            <w:tcW w:w="400" w:type="pct"/>
            <w:shd w:val="clear" w:color="auto" w:fill="auto"/>
            <w:noWrap/>
            <w:vAlign w:val="bottom"/>
            <w:hideMark/>
          </w:tcPr>
          <w:p w14:paraId="3DD805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5,12</w:t>
            </w:r>
          </w:p>
        </w:tc>
        <w:tc>
          <w:tcPr>
            <w:tcW w:w="400" w:type="pct"/>
            <w:shd w:val="clear" w:color="auto" w:fill="auto"/>
            <w:noWrap/>
            <w:vAlign w:val="bottom"/>
            <w:hideMark/>
          </w:tcPr>
          <w:p w14:paraId="235EBD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0,84</w:t>
            </w:r>
          </w:p>
        </w:tc>
        <w:tc>
          <w:tcPr>
            <w:tcW w:w="400" w:type="pct"/>
            <w:vAlign w:val="bottom"/>
          </w:tcPr>
          <w:p w14:paraId="04924DA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470C021A" w14:textId="77777777" w:rsidTr="00C401B0">
        <w:trPr>
          <w:trHeight w:val="255"/>
        </w:trPr>
        <w:tc>
          <w:tcPr>
            <w:tcW w:w="1932" w:type="pct"/>
            <w:shd w:val="clear" w:color="auto" w:fill="auto"/>
            <w:noWrap/>
            <w:vAlign w:val="bottom"/>
            <w:hideMark/>
          </w:tcPr>
          <w:p w14:paraId="27245C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062 Razvoj zajednice</w:t>
            </w:r>
          </w:p>
        </w:tc>
        <w:tc>
          <w:tcPr>
            <w:tcW w:w="600" w:type="pct"/>
            <w:shd w:val="clear" w:color="auto" w:fill="auto"/>
            <w:noWrap/>
            <w:vAlign w:val="bottom"/>
            <w:hideMark/>
          </w:tcPr>
          <w:p w14:paraId="38EA7F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1.089.637,78</w:t>
            </w:r>
          </w:p>
        </w:tc>
        <w:tc>
          <w:tcPr>
            <w:tcW w:w="667" w:type="pct"/>
            <w:shd w:val="clear" w:color="auto" w:fill="auto"/>
            <w:noWrap/>
            <w:vAlign w:val="bottom"/>
            <w:hideMark/>
          </w:tcPr>
          <w:p w14:paraId="173CB6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5.572.000,00</w:t>
            </w:r>
          </w:p>
        </w:tc>
        <w:tc>
          <w:tcPr>
            <w:tcW w:w="601" w:type="pct"/>
            <w:shd w:val="clear" w:color="auto" w:fill="auto"/>
            <w:noWrap/>
            <w:vAlign w:val="bottom"/>
            <w:hideMark/>
          </w:tcPr>
          <w:p w14:paraId="0F2F18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1.085.359,94</w:t>
            </w:r>
          </w:p>
        </w:tc>
        <w:tc>
          <w:tcPr>
            <w:tcW w:w="400" w:type="pct"/>
            <w:shd w:val="clear" w:color="auto" w:fill="auto"/>
            <w:noWrap/>
            <w:vAlign w:val="bottom"/>
            <w:hideMark/>
          </w:tcPr>
          <w:p w14:paraId="1CD8AE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99,61</w:t>
            </w:r>
          </w:p>
        </w:tc>
        <w:tc>
          <w:tcPr>
            <w:tcW w:w="400" w:type="pct"/>
            <w:shd w:val="clear" w:color="auto" w:fill="auto"/>
            <w:noWrap/>
            <w:vAlign w:val="bottom"/>
            <w:hideMark/>
          </w:tcPr>
          <w:p w14:paraId="3F9DAA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19,48</w:t>
            </w:r>
          </w:p>
        </w:tc>
        <w:tc>
          <w:tcPr>
            <w:tcW w:w="400" w:type="pct"/>
            <w:vAlign w:val="bottom"/>
          </w:tcPr>
          <w:p w14:paraId="1EA5507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7658409E" w14:textId="77777777" w:rsidTr="00C401B0">
        <w:trPr>
          <w:trHeight w:val="255"/>
        </w:trPr>
        <w:tc>
          <w:tcPr>
            <w:tcW w:w="1932" w:type="pct"/>
            <w:shd w:val="clear" w:color="auto" w:fill="auto"/>
            <w:noWrap/>
            <w:vAlign w:val="bottom"/>
            <w:hideMark/>
          </w:tcPr>
          <w:p w14:paraId="32B96D5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064 Ulična rasvjeta</w:t>
            </w:r>
          </w:p>
        </w:tc>
        <w:tc>
          <w:tcPr>
            <w:tcW w:w="600" w:type="pct"/>
            <w:shd w:val="clear" w:color="auto" w:fill="auto"/>
            <w:noWrap/>
            <w:vAlign w:val="bottom"/>
            <w:hideMark/>
          </w:tcPr>
          <w:p w14:paraId="0EA5AB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981.696,98</w:t>
            </w:r>
          </w:p>
        </w:tc>
        <w:tc>
          <w:tcPr>
            <w:tcW w:w="667" w:type="pct"/>
            <w:shd w:val="clear" w:color="auto" w:fill="auto"/>
            <w:noWrap/>
            <w:vAlign w:val="bottom"/>
            <w:hideMark/>
          </w:tcPr>
          <w:p w14:paraId="04BAE7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2.010.625,00</w:t>
            </w:r>
          </w:p>
        </w:tc>
        <w:tc>
          <w:tcPr>
            <w:tcW w:w="601" w:type="pct"/>
            <w:shd w:val="clear" w:color="auto" w:fill="auto"/>
            <w:noWrap/>
            <w:vAlign w:val="bottom"/>
            <w:hideMark/>
          </w:tcPr>
          <w:p w14:paraId="1152D1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867.017,68</w:t>
            </w:r>
          </w:p>
        </w:tc>
        <w:tc>
          <w:tcPr>
            <w:tcW w:w="400" w:type="pct"/>
            <w:shd w:val="clear" w:color="auto" w:fill="auto"/>
            <w:noWrap/>
            <w:vAlign w:val="bottom"/>
            <w:hideMark/>
          </w:tcPr>
          <w:p w14:paraId="3146EE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88,32</w:t>
            </w:r>
          </w:p>
        </w:tc>
        <w:tc>
          <w:tcPr>
            <w:tcW w:w="400" w:type="pct"/>
            <w:shd w:val="clear" w:color="auto" w:fill="auto"/>
            <w:noWrap/>
            <w:vAlign w:val="bottom"/>
            <w:hideMark/>
          </w:tcPr>
          <w:p w14:paraId="093D4B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43,12</w:t>
            </w:r>
          </w:p>
        </w:tc>
        <w:tc>
          <w:tcPr>
            <w:tcW w:w="400" w:type="pct"/>
            <w:vAlign w:val="bottom"/>
          </w:tcPr>
          <w:p w14:paraId="0F84D7D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5FA9EA36" w14:textId="77777777" w:rsidTr="00C401B0">
        <w:trPr>
          <w:trHeight w:val="255"/>
        </w:trPr>
        <w:tc>
          <w:tcPr>
            <w:tcW w:w="1932" w:type="pct"/>
            <w:shd w:val="clear" w:color="auto" w:fill="auto"/>
            <w:noWrap/>
            <w:vAlign w:val="bottom"/>
            <w:hideMark/>
          </w:tcPr>
          <w:p w14:paraId="32B3E9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066 Rashodi vezani za stanovanje i kom. pogodnosti koji nisu drugdje svrstani</w:t>
            </w:r>
          </w:p>
        </w:tc>
        <w:tc>
          <w:tcPr>
            <w:tcW w:w="600" w:type="pct"/>
            <w:shd w:val="clear" w:color="auto" w:fill="auto"/>
            <w:noWrap/>
            <w:vAlign w:val="bottom"/>
            <w:hideMark/>
          </w:tcPr>
          <w:p w14:paraId="3B10E5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1.406.018,96</w:t>
            </w:r>
          </w:p>
        </w:tc>
        <w:tc>
          <w:tcPr>
            <w:tcW w:w="667" w:type="pct"/>
            <w:shd w:val="clear" w:color="auto" w:fill="auto"/>
            <w:noWrap/>
            <w:vAlign w:val="bottom"/>
            <w:hideMark/>
          </w:tcPr>
          <w:p w14:paraId="124A0C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3.495.000,00</w:t>
            </w:r>
          </w:p>
        </w:tc>
        <w:tc>
          <w:tcPr>
            <w:tcW w:w="601" w:type="pct"/>
            <w:shd w:val="clear" w:color="auto" w:fill="auto"/>
            <w:noWrap/>
            <w:vAlign w:val="bottom"/>
            <w:hideMark/>
          </w:tcPr>
          <w:p w14:paraId="3DD9F4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1.486.474,47</w:t>
            </w:r>
          </w:p>
        </w:tc>
        <w:tc>
          <w:tcPr>
            <w:tcW w:w="400" w:type="pct"/>
            <w:shd w:val="clear" w:color="auto" w:fill="auto"/>
            <w:noWrap/>
            <w:vAlign w:val="bottom"/>
            <w:hideMark/>
          </w:tcPr>
          <w:p w14:paraId="6D83FA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105,72</w:t>
            </w:r>
          </w:p>
        </w:tc>
        <w:tc>
          <w:tcPr>
            <w:tcW w:w="400" w:type="pct"/>
            <w:shd w:val="clear" w:color="auto" w:fill="auto"/>
            <w:noWrap/>
            <w:vAlign w:val="bottom"/>
            <w:hideMark/>
          </w:tcPr>
          <w:p w14:paraId="7B1FA4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42,53</w:t>
            </w:r>
          </w:p>
        </w:tc>
        <w:tc>
          <w:tcPr>
            <w:tcW w:w="400" w:type="pct"/>
            <w:vAlign w:val="bottom"/>
          </w:tcPr>
          <w:p w14:paraId="07FF13D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73F7F1A0" w14:textId="77777777" w:rsidTr="00C401B0">
        <w:trPr>
          <w:trHeight w:val="255"/>
        </w:trPr>
        <w:tc>
          <w:tcPr>
            <w:tcW w:w="1932" w:type="pct"/>
            <w:shd w:val="clear" w:color="auto" w:fill="DEEAF6"/>
            <w:noWrap/>
            <w:vAlign w:val="bottom"/>
            <w:hideMark/>
          </w:tcPr>
          <w:p w14:paraId="148B0D2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07 Zdravstvo</w:t>
            </w:r>
          </w:p>
        </w:tc>
        <w:tc>
          <w:tcPr>
            <w:tcW w:w="600" w:type="pct"/>
            <w:shd w:val="clear" w:color="auto" w:fill="DEEAF6"/>
            <w:noWrap/>
            <w:vAlign w:val="bottom"/>
            <w:hideMark/>
          </w:tcPr>
          <w:p w14:paraId="358494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667" w:type="pct"/>
            <w:shd w:val="clear" w:color="auto" w:fill="DEEAF6"/>
            <w:noWrap/>
            <w:vAlign w:val="bottom"/>
            <w:hideMark/>
          </w:tcPr>
          <w:p w14:paraId="3A4DF5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601" w:type="pct"/>
            <w:shd w:val="clear" w:color="auto" w:fill="DEEAF6"/>
            <w:noWrap/>
            <w:vAlign w:val="bottom"/>
            <w:hideMark/>
          </w:tcPr>
          <w:p w14:paraId="5BC5DA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400" w:type="pct"/>
            <w:shd w:val="clear" w:color="auto" w:fill="DEEAF6"/>
            <w:noWrap/>
            <w:vAlign w:val="bottom"/>
            <w:hideMark/>
          </w:tcPr>
          <w:p w14:paraId="5059B3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c>
          <w:tcPr>
            <w:tcW w:w="400" w:type="pct"/>
            <w:shd w:val="clear" w:color="auto" w:fill="DEEAF6"/>
            <w:noWrap/>
            <w:vAlign w:val="bottom"/>
            <w:hideMark/>
          </w:tcPr>
          <w:p w14:paraId="1C52E9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23,49</w:t>
            </w:r>
          </w:p>
        </w:tc>
        <w:tc>
          <w:tcPr>
            <w:tcW w:w="400" w:type="pct"/>
            <w:shd w:val="clear" w:color="auto" w:fill="DEEAF6"/>
            <w:vAlign w:val="bottom"/>
          </w:tcPr>
          <w:p w14:paraId="33CA53A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29C57066" w14:textId="77777777" w:rsidTr="00C401B0">
        <w:trPr>
          <w:trHeight w:val="255"/>
        </w:trPr>
        <w:tc>
          <w:tcPr>
            <w:tcW w:w="1932" w:type="pct"/>
            <w:shd w:val="clear" w:color="auto" w:fill="auto"/>
            <w:noWrap/>
            <w:vAlign w:val="bottom"/>
            <w:hideMark/>
          </w:tcPr>
          <w:p w14:paraId="09FD7D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076 Poslovi i usluge zdravstva koji nisu drugdje svrstani</w:t>
            </w:r>
          </w:p>
        </w:tc>
        <w:tc>
          <w:tcPr>
            <w:tcW w:w="600" w:type="pct"/>
            <w:shd w:val="clear" w:color="auto" w:fill="auto"/>
            <w:noWrap/>
            <w:vAlign w:val="bottom"/>
            <w:hideMark/>
          </w:tcPr>
          <w:p w14:paraId="5CCAA4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667" w:type="pct"/>
            <w:shd w:val="clear" w:color="auto" w:fill="auto"/>
            <w:noWrap/>
            <w:vAlign w:val="bottom"/>
            <w:hideMark/>
          </w:tcPr>
          <w:p w14:paraId="650335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601" w:type="pct"/>
            <w:shd w:val="clear" w:color="auto" w:fill="auto"/>
            <w:noWrap/>
            <w:vAlign w:val="bottom"/>
            <w:hideMark/>
          </w:tcPr>
          <w:p w14:paraId="472EE9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400" w:type="pct"/>
            <w:shd w:val="clear" w:color="auto" w:fill="auto"/>
            <w:noWrap/>
            <w:vAlign w:val="bottom"/>
            <w:hideMark/>
          </w:tcPr>
          <w:p w14:paraId="6DCEB0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c>
          <w:tcPr>
            <w:tcW w:w="400" w:type="pct"/>
            <w:shd w:val="clear" w:color="auto" w:fill="auto"/>
            <w:noWrap/>
            <w:vAlign w:val="bottom"/>
            <w:hideMark/>
          </w:tcPr>
          <w:p w14:paraId="2D45E5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23,49</w:t>
            </w:r>
          </w:p>
        </w:tc>
        <w:tc>
          <w:tcPr>
            <w:tcW w:w="400" w:type="pct"/>
            <w:vAlign w:val="bottom"/>
          </w:tcPr>
          <w:p w14:paraId="6D85316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4B686C62" w14:textId="77777777" w:rsidTr="00C401B0">
        <w:trPr>
          <w:trHeight w:val="255"/>
        </w:trPr>
        <w:tc>
          <w:tcPr>
            <w:tcW w:w="1932" w:type="pct"/>
            <w:shd w:val="clear" w:color="auto" w:fill="DEEAF6"/>
            <w:noWrap/>
            <w:vAlign w:val="bottom"/>
            <w:hideMark/>
          </w:tcPr>
          <w:p w14:paraId="1675B8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08 Rekreacija, kultura i religija</w:t>
            </w:r>
          </w:p>
        </w:tc>
        <w:tc>
          <w:tcPr>
            <w:tcW w:w="600" w:type="pct"/>
            <w:shd w:val="clear" w:color="auto" w:fill="DEEAF6"/>
            <w:noWrap/>
            <w:vAlign w:val="bottom"/>
            <w:hideMark/>
          </w:tcPr>
          <w:p w14:paraId="3D291A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3.631.563,57</w:t>
            </w:r>
          </w:p>
        </w:tc>
        <w:tc>
          <w:tcPr>
            <w:tcW w:w="667" w:type="pct"/>
            <w:shd w:val="clear" w:color="auto" w:fill="DEEAF6"/>
            <w:noWrap/>
            <w:vAlign w:val="bottom"/>
            <w:hideMark/>
          </w:tcPr>
          <w:p w14:paraId="6CF9F2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9.906.435,00</w:t>
            </w:r>
          </w:p>
        </w:tc>
        <w:tc>
          <w:tcPr>
            <w:tcW w:w="601" w:type="pct"/>
            <w:shd w:val="clear" w:color="auto" w:fill="DEEAF6"/>
            <w:noWrap/>
            <w:vAlign w:val="bottom"/>
            <w:hideMark/>
          </w:tcPr>
          <w:p w14:paraId="4BDCB9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2.600.492,79</w:t>
            </w:r>
          </w:p>
        </w:tc>
        <w:tc>
          <w:tcPr>
            <w:tcW w:w="400" w:type="pct"/>
            <w:shd w:val="clear" w:color="auto" w:fill="DEEAF6"/>
            <w:noWrap/>
            <w:vAlign w:val="bottom"/>
            <w:hideMark/>
          </w:tcPr>
          <w:p w14:paraId="6DD41F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71,61</w:t>
            </w:r>
          </w:p>
        </w:tc>
        <w:tc>
          <w:tcPr>
            <w:tcW w:w="400" w:type="pct"/>
            <w:shd w:val="clear" w:color="auto" w:fill="DEEAF6"/>
            <w:noWrap/>
            <w:vAlign w:val="bottom"/>
            <w:hideMark/>
          </w:tcPr>
          <w:p w14:paraId="7DC154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26,25</w:t>
            </w:r>
          </w:p>
        </w:tc>
        <w:tc>
          <w:tcPr>
            <w:tcW w:w="400" w:type="pct"/>
            <w:shd w:val="clear" w:color="auto" w:fill="DEEAF6"/>
            <w:vAlign w:val="bottom"/>
          </w:tcPr>
          <w:p w14:paraId="7CCC79C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w:t>
            </w:r>
          </w:p>
        </w:tc>
      </w:tr>
      <w:tr w:rsidR="00B82734" w:rsidRPr="00B82734" w14:paraId="35D60D1C" w14:textId="77777777" w:rsidTr="00C401B0">
        <w:trPr>
          <w:trHeight w:val="255"/>
        </w:trPr>
        <w:tc>
          <w:tcPr>
            <w:tcW w:w="1932" w:type="pct"/>
            <w:shd w:val="clear" w:color="auto" w:fill="auto"/>
            <w:noWrap/>
            <w:vAlign w:val="bottom"/>
            <w:hideMark/>
          </w:tcPr>
          <w:p w14:paraId="0012C2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081 Službe rekreacije i sporta</w:t>
            </w:r>
          </w:p>
        </w:tc>
        <w:tc>
          <w:tcPr>
            <w:tcW w:w="600" w:type="pct"/>
            <w:shd w:val="clear" w:color="auto" w:fill="auto"/>
            <w:noWrap/>
            <w:vAlign w:val="bottom"/>
            <w:hideMark/>
          </w:tcPr>
          <w:p w14:paraId="6AAED7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1.628.644,50</w:t>
            </w:r>
          </w:p>
        </w:tc>
        <w:tc>
          <w:tcPr>
            <w:tcW w:w="667" w:type="pct"/>
            <w:shd w:val="clear" w:color="auto" w:fill="auto"/>
            <w:noWrap/>
            <w:vAlign w:val="bottom"/>
            <w:hideMark/>
          </w:tcPr>
          <w:p w14:paraId="508ACC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3.667.000,00</w:t>
            </w:r>
          </w:p>
        </w:tc>
        <w:tc>
          <w:tcPr>
            <w:tcW w:w="601" w:type="pct"/>
            <w:shd w:val="clear" w:color="auto" w:fill="auto"/>
            <w:noWrap/>
            <w:vAlign w:val="bottom"/>
            <w:hideMark/>
          </w:tcPr>
          <w:p w14:paraId="77D0A3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1.059.055,95</w:t>
            </w:r>
          </w:p>
        </w:tc>
        <w:tc>
          <w:tcPr>
            <w:tcW w:w="400" w:type="pct"/>
            <w:shd w:val="clear" w:color="auto" w:fill="auto"/>
            <w:noWrap/>
            <w:vAlign w:val="bottom"/>
            <w:hideMark/>
          </w:tcPr>
          <w:p w14:paraId="1A1E1B2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65,03</w:t>
            </w:r>
          </w:p>
        </w:tc>
        <w:tc>
          <w:tcPr>
            <w:tcW w:w="400" w:type="pct"/>
            <w:shd w:val="clear" w:color="auto" w:fill="auto"/>
            <w:noWrap/>
            <w:vAlign w:val="bottom"/>
            <w:hideMark/>
          </w:tcPr>
          <w:p w14:paraId="100582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28,88</w:t>
            </w:r>
          </w:p>
        </w:tc>
        <w:tc>
          <w:tcPr>
            <w:tcW w:w="400" w:type="pct"/>
            <w:vAlign w:val="bottom"/>
          </w:tcPr>
          <w:p w14:paraId="3E7BFE4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B8AEC13" w14:textId="77777777" w:rsidTr="00C401B0">
        <w:trPr>
          <w:trHeight w:val="255"/>
        </w:trPr>
        <w:tc>
          <w:tcPr>
            <w:tcW w:w="1932" w:type="pct"/>
            <w:shd w:val="clear" w:color="auto" w:fill="auto"/>
            <w:noWrap/>
            <w:vAlign w:val="bottom"/>
            <w:hideMark/>
          </w:tcPr>
          <w:p w14:paraId="6FC1AA8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082 Službe kulture</w:t>
            </w:r>
          </w:p>
        </w:tc>
        <w:tc>
          <w:tcPr>
            <w:tcW w:w="600" w:type="pct"/>
            <w:shd w:val="clear" w:color="auto" w:fill="auto"/>
            <w:noWrap/>
            <w:vAlign w:val="bottom"/>
            <w:hideMark/>
          </w:tcPr>
          <w:p w14:paraId="73B923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1.825.950,32</w:t>
            </w:r>
          </w:p>
        </w:tc>
        <w:tc>
          <w:tcPr>
            <w:tcW w:w="667" w:type="pct"/>
            <w:shd w:val="clear" w:color="auto" w:fill="auto"/>
            <w:noWrap/>
            <w:vAlign w:val="bottom"/>
            <w:hideMark/>
          </w:tcPr>
          <w:p w14:paraId="20906F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5.301.435,00</w:t>
            </w:r>
          </w:p>
        </w:tc>
        <w:tc>
          <w:tcPr>
            <w:tcW w:w="601" w:type="pct"/>
            <w:shd w:val="clear" w:color="auto" w:fill="auto"/>
            <w:noWrap/>
            <w:vAlign w:val="bottom"/>
            <w:hideMark/>
          </w:tcPr>
          <w:p w14:paraId="6021B5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1.401.436,84</w:t>
            </w:r>
          </w:p>
        </w:tc>
        <w:tc>
          <w:tcPr>
            <w:tcW w:w="400" w:type="pct"/>
            <w:shd w:val="clear" w:color="auto" w:fill="auto"/>
            <w:noWrap/>
            <w:vAlign w:val="bottom"/>
            <w:hideMark/>
          </w:tcPr>
          <w:p w14:paraId="082AAB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76,75</w:t>
            </w:r>
          </w:p>
        </w:tc>
        <w:tc>
          <w:tcPr>
            <w:tcW w:w="400" w:type="pct"/>
            <w:shd w:val="clear" w:color="auto" w:fill="auto"/>
            <w:noWrap/>
            <w:vAlign w:val="bottom"/>
            <w:hideMark/>
          </w:tcPr>
          <w:p w14:paraId="680804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26,44</w:t>
            </w:r>
          </w:p>
        </w:tc>
        <w:tc>
          <w:tcPr>
            <w:tcW w:w="400" w:type="pct"/>
            <w:vAlign w:val="bottom"/>
          </w:tcPr>
          <w:p w14:paraId="16B0E69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49148599" w14:textId="77777777" w:rsidTr="00C401B0">
        <w:trPr>
          <w:trHeight w:val="255"/>
        </w:trPr>
        <w:tc>
          <w:tcPr>
            <w:tcW w:w="1932" w:type="pct"/>
            <w:shd w:val="clear" w:color="auto" w:fill="auto"/>
            <w:noWrap/>
            <w:vAlign w:val="bottom"/>
            <w:hideMark/>
          </w:tcPr>
          <w:p w14:paraId="3B8F57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083 Službe emitiranja i izdavanja</w:t>
            </w:r>
          </w:p>
        </w:tc>
        <w:tc>
          <w:tcPr>
            <w:tcW w:w="600" w:type="pct"/>
            <w:shd w:val="clear" w:color="auto" w:fill="auto"/>
            <w:noWrap/>
            <w:vAlign w:val="bottom"/>
            <w:hideMark/>
          </w:tcPr>
          <w:p w14:paraId="0525C8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67" w:type="pct"/>
            <w:shd w:val="clear" w:color="auto" w:fill="auto"/>
            <w:noWrap/>
            <w:vAlign w:val="bottom"/>
            <w:hideMark/>
          </w:tcPr>
          <w:p w14:paraId="1585C9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240.000,00</w:t>
            </w:r>
          </w:p>
        </w:tc>
        <w:tc>
          <w:tcPr>
            <w:tcW w:w="601" w:type="pct"/>
            <w:shd w:val="clear" w:color="auto" w:fill="auto"/>
            <w:noWrap/>
            <w:vAlign w:val="bottom"/>
            <w:hideMark/>
          </w:tcPr>
          <w:p w14:paraId="4894A7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400" w:type="pct"/>
            <w:shd w:val="clear" w:color="auto" w:fill="auto"/>
            <w:noWrap/>
            <w:vAlign w:val="bottom"/>
            <w:hideMark/>
          </w:tcPr>
          <w:p w14:paraId="09D9E3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06FAC6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c>
          <w:tcPr>
            <w:tcW w:w="400" w:type="pct"/>
            <w:vAlign w:val="bottom"/>
          </w:tcPr>
          <w:p w14:paraId="5DA2C96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54D8B380" w14:textId="77777777" w:rsidTr="00C401B0">
        <w:trPr>
          <w:trHeight w:val="255"/>
        </w:trPr>
        <w:tc>
          <w:tcPr>
            <w:tcW w:w="1932" w:type="pct"/>
            <w:shd w:val="clear" w:color="auto" w:fill="auto"/>
            <w:noWrap/>
            <w:vAlign w:val="bottom"/>
            <w:hideMark/>
          </w:tcPr>
          <w:p w14:paraId="335625F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086 Rashodi za rekreaciju, kulturu i religiju koji nisu drugdje svrstani</w:t>
            </w:r>
          </w:p>
        </w:tc>
        <w:tc>
          <w:tcPr>
            <w:tcW w:w="600" w:type="pct"/>
            <w:shd w:val="clear" w:color="auto" w:fill="auto"/>
            <w:noWrap/>
            <w:vAlign w:val="bottom"/>
            <w:hideMark/>
          </w:tcPr>
          <w:p w14:paraId="0AFC01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176.968,75</w:t>
            </w:r>
          </w:p>
        </w:tc>
        <w:tc>
          <w:tcPr>
            <w:tcW w:w="667" w:type="pct"/>
            <w:shd w:val="clear" w:color="auto" w:fill="auto"/>
            <w:noWrap/>
            <w:vAlign w:val="bottom"/>
            <w:hideMark/>
          </w:tcPr>
          <w:p w14:paraId="00D253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698.000,00</w:t>
            </w:r>
          </w:p>
        </w:tc>
        <w:tc>
          <w:tcPr>
            <w:tcW w:w="601" w:type="pct"/>
            <w:shd w:val="clear" w:color="auto" w:fill="auto"/>
            <w:noWrap/>
            <w:vAlign w:val="bottom"/>
            <w:hideMark/>
          </w:tcPr>
          <w:p w14:paraId="1FE8CA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400" w:type="pct"/>
            <w:shd w:val="clear" w:color="auto" w:fill="auto"/>
            <w:noWrap/>
            <w:vAlign w:val="bottom"/>
            <w:hideMark/>
          </w:tcPr>
          <w:p w14:paraId="40A9F8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11,30</w:t>
            </w:r>
          </w:p>
        </w:tc>
        <w:tc>
          <w:tcPr>
            <w:tcW w:w="400" w:type="pct"/>
            <w:shd w:val="clear" w:color="auto" w:fill="auto"/>
            <w:noWrap/>
            <w:vAlign w:val="bottom"/>
            <w:hideMark/>
          </w:tcPr>
          <w:p w14:paraId="53B53A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2,87</w:t>
            </w:r>
          </w:p>
        </w:tc>
        <w:tc>
          <w:tcPr>
            <w:tcW w:w="400" w:type="pct"/>
            <w:vAlign w:val="bottom"/>
          </w:tcPr>
          <w:p w14:paraId="6A9442E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4579CF83" w14:textId="77777777" w:rsidTr="00C401B0">
        <w:trPr>
          <w:trHeight w:val="255"/>
        </w:trPr>
        <w:tc>
          <w:tcPr>
            <w:tcW w:w="1932" w:type="pct"/>
            <w:shd w:val="clear" w:color="auto" w:fill="DEEAF6"/>
            <w:noWrap/>
            <w:vAlign w:val="bottom"/>
            <w:hideMark/>
          </w:tcPr>
          <w:p w14:paraId="186B05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 Obrazovanje</w:t>
            </w:r>
          </w:p>
        </w:tc>
        <w:tc>
          <w:tcPr>
            <w:tcW w:w="600" w:type="pct"/>
            <w:shd w:val="clear" w:color="auto" w:fill="DEEAF6"/>
            <w:noWrap/>
            <w:vAlign w:val="bottom"/>
            <w:hideMark/>
          </w:tcPr>
          <w:p w14:paraId="5CCB3E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5.745.334,05</w:t>
            </w:r>
          </w:p>
        </w:tc>
        <w:tc>
          <w:tcPr>
            <w:tcW w:w="667" w:type="pct"/>
            <w:shd w:val="clear" w:color="auto" w:fill="DEEAF6"/>
            <w:noWrap/>
            <w:vAlign w:val="bottom"/>
            <w:hideMark/>
          </w:tcPr>
          <w:p w14:paraId="7C314B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12.072.800,00</w:t>
            </w:r>
          </w:p>
        </w:tc>
        <w:tc>
          <w:tcPr>
            <w:tcW w:w="601" w:type="pct"/>
            <w:shd w:val="clear" w:color="auto" w:fill="DEEAF6"/>
            <w:noWrap/>
            <w:vAlign w:val="bottom"/>
            <w:hideMark/>
          </w:tcPr>
          <w:p w14:paraId="0A19B6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4.565.808,84</w:t>
            </w:r>
          </w:p>
        </w:tc>
        <w:tc>
          <w:tcPr>
            <w:tcW w:w="400" w:type="pct"/>
            <w:shd w:val="clear" w:color="auto" w:fill="DEEAF6"/>
            <w:noWrap/>
            <w:vAlign w:val="bottom"/>
            <w:hideMark/>
          </w:tcPr>
          <w:p w14:paraId="177CFD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79,47</w:t>
            </w:r>
          </w:p>
        </w:tc>
        <w:tc>
          <w:tcPr>
            <w:tcW w:w="400" w:type="pct"/>
            <w:shd w:val="clear" w:color="auto" w:fill="DEEAF6"/>
            <w:noWrap/>
            <w:vAlign w:val="bottom"/>
            <w:hideMark/>
          </w:tcPr>
          <w:p w14:paraId="3126BB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37,82</w:t>
            </w:r>
          </w:p>
        </w:tc>
        <w:tc>
          <w:tcPr>
            <w:tcW w:w="400" w:type="pct"/>
            <w:shd w:val="clear" w:color="auto" w:fill="DEEAF6"/>
            <w:vAlign w:val="bottom"/>
          </w:tcPr>
          <w:p w14:paraId="35EC4E0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21,9</w:t>
            </w:r>
          </w:p>
        </w:tc>
      </w:tr>
      <w:tr w:rsidR="00B82734" w:rsidRPr="00B82734" w14:paraId="57AB25D0" w14:textId="77777777" w:rsidTr="00C401B0">
        <w:trPr>
          <w:trHeight w:val="255"/>
        </w:trPr>
        <w:tc>
          <w:tcPr>
            <w:tcW w:w="1932" w:type="pct"/>
            <w:shd w:val="clear" w:color="auto" w:fill="auto"/>
            <w:noWrap/>
            <w:vAlign w:val="bottom"/>
            <w:hideMark/>
          </w:tcPr>
          <w:p w14:paraId="6D1AA9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091 Predškolsko i osnovno obrazovanje</w:t>
            </w:r>
          </w:p>
        </w:tc>
        <w:tc>
          <w:tcPr>
            <w:tcW w:w="600" w:type="pct"/>
            <w:shd w:val="clear" w:color="auto" w:fill="auto"/>
            <w:noWrap/>
            <w:vAlign w:val="bottom"/>
            <w:hideMark/>
          </w:tcPr>
          <w:p w14:paraId="32D94C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5.422.849,33</w:t>
            </w:r>
          </w:p>
        </w:tc>
        <w:tc>
          <w:tcPr>
            <w:tcW w:w="667" w:type="pct"/>
            <w:shd w:val="clear" w:color="auto" w:fill="auto"/>
            <w:noWrap/>
            <w:vAlign w:val="bottom"/>
            <w:hideMark/>
          </w:tcPr>
          <w:p w14:paraId="555FC2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11.091.000,00</w:t>
            </w:r>
          </w:p>
        </w:tc>
        <w:tc>
          <w:tcPr>
            <w:tcW w:w="601" w:type="pct"/>
            <w:shd w:val="clear" w:color="auto" w:fill="auto"/>
            <w:noWrap/>
            <w:vAlign w:val="bottom"/>
            <w:hideMark/>
          </w:tcPr>
          <w:p w14:paraId="55C4A5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4.251.118,91</w:t>
            </w:r>
          </w:p>
        </w:tc>
        <w:tc>
          <w:tcPr>
            <w:tcW w:w="400" w:type="pct"/>
            <w:shd w:val="clear" w:color="auto" w:fill="auto"/>
            <w:noWrap/>
            <w:vAlign w:val="bottom"/>
            <w:hideMark/>
          </w:tcPr>
          <w:p w14:paraId="741014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78,39</w:t>
            </w:r>
          </w:p>
        </w:tc>
        <w:tc>
          <w:tcPr>
            <w:tcW w:w="400" w:type="pct"/>
            <w:shd w:val="clear" w:color="auto" w:fill="auto"/>
            <w:noWrap/>
            <w:vAlign w:val="bottom"/>
            <w:hideMark/>
          </w:tcPr>
          <w:p w14:paraId="27F5ED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38,33</w:t>
            </w:r>
          </w:p>
        </w:tc>
        <w:tc>
          <w:tcPr>
            <w:tcW w:w="400" w:type="pct"/>
            <w:vAlign w:val="bottom"/>
          </w:tcPr>
          <w:p w14:paraId="20A0E62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C642BD9" w14:textId="77777777" w:rsidTr="00C401B0">
        <w:trPr>
          <w:trHeight w:val="255"/>
        </w:trPr>
        <w:tc>
          <w:tcPr>
            <w:tcW w:w="1932" w:type="pct"/>
            <w:shd w:val="clear" w:color="auto" w:fill="auto"/>
            <w:noWrap/>
            <w:vAlign w:val="bottom"/>
            <w:hideMark/>
          </w:tcPr>
          <w:p w14:paraId="5BD671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092 Srednjoškolsko  obrazovanje</w:t>
            </w:r>
          </w:p>
        </w:tc>
        <w:tc>
          <w:tcPr>
            <w:tcW w:w="600" w:type="pct"/>
            <w:shd w:val="clear" w:color="auto" w:fill="auto"/>
            <w:noWrap/>
            <w:vAlign w:val="bottom"/>
            <w:hideMark/>
          </w:tcPr>
          <w:p w14:paraId="4CD6E71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67" w:type="pct"/>
            <w:shd w:val="clear" w:color="auto" w:fill="auto"/>
            <w:noWrap/>
            <w:vAlign w:val="bottom"/>
            <w:hideMark/>
          </w:tcPr>
          <w:p w14:paraId="6B6CE9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92.800,00</w:t>
            </w:r>
          </w:p>
        </w:tc>
        <w:tc>
          <w:tcPr>
            <w:tcW w:w="601" w:type="pct"/>
            <w:shd w:val="clear" w:color="auto" w:fill="auto"/>
            <w:noWrap/>
            <w:vAlign w:val="bottom"/>
            <w:hideMark/>
          </w:tcPr>
          <w:p w14:paraId="4C4797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717A41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7A1EC1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vAlign w:val="bottom"/>
          </w:tcPr>
          <w:p w14:paraId="090192A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585FAFE3" w14:textId="77777777" w:rsidTr="00C401B0">
        <w:trPr>
          <w:trHeight w:val="255"/>
        </w:trPr>
        <w:tc>
          <w:tcPr>
            <w:tcW w:w="1932" w:type="pct"/>
            <w:shd w:val="clear" w:color="auto" w:fill="auto"/>
            <w:noWrap/>
            <w:vAlign w:val="bottom"/>
            <w:hideMark/>
          </w:tcPr>
          <w:p w14:paraId="49F2DE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093 Poslije srednjoškolsko, ali ne visoko obrazovanje</w:t>
            </w:r>
          </w:p>
        </w:tc>
        <w:tc>
          <w:tcPr>
            <w:tcW w:w="600" w:type="pct"/>
            <w:shd w:val="clear" w:color="auto" w:fill="auto"/>
            <w:noWrap/>
            <w:vAlign w:val="bottom"/>
            <w:hideMark/>
          </w:tcPr>
          <w:p w14:paraId="054057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294.464,76</w:t>
            </w:r>
          </w:p>
        </w:tc>
        <w:tc>
          <w:tcPr>
            <w:tcW w:w="667" w:type="pct"/>
            <w:shd w:val="clear" w:color="auto" w:fill="auto"/>
            <w:noWrap/>
            <w:vAlign w:val="bottom"/>
            <w:hideMark/>
          </w:tcPr>
          <w:p w14:paraId="106D90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650.000,00</w:t>
            </w:r>
          </w:p>
        </w:tc>
        <w:tc>
          <w:tcPr>
            <w:tcW w:w="601" w:type="pct"/>
            <w:shd w:val="clear" w:color="auto" w:fill="auto"/>
            <w:noWrap/>
            <w:vAlign w:val="bottom"/>
            <w:hideMark/>
          </w:tcPr>
          <w:p w14:paraId="565EAA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192.032,43</w:t>
            </w:r>
          </w:p>
        </w:tc>
        <w:tc>
          <w:tcPr>
            <w:tcW w:w="400" w:type="pct"/>
            <w:shd w:val="clear" w:color="auto" w:fill="auto"/>
            <w:noWrap/>
            <w:vAlign w:val="bottom"/>
            <w:hideMark/>
          </w:tcPr>
          <w:p w14:paraId="08C36D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65,21</w:t>
            </w:r>
          </w:p>
        </w:tc>
        <w:tc>
          <w:tcPr>
            <w:tcW w:w="400" w:type="pct"/>
            <w:shd w:val="clear" w:color="auto" w:fill="auto"/>
            <w:noWrap/>
            <w:vAlign w:val="bottom"/>
            <w:hideMark/>
          </w:tcPr>
          <w:p w14:paraId="4C5715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29,54</w:t>
            </w:r>
          </w:p>
        </w:tc>
        <w:tc>
          <w:tcPr>
            <w:tcW w:w="400" w:type="pct"/>
            <w:vAlign w:val="bottom"/>
          </w:tcPr>
          <w:p w14:paraId="43E58D0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4B5FCE17" w14:textId="77777777" w:rsidTr="00C401B0">
        <w:trPr>
          <w:trHeight w:val="255"/>
        </w:trPr>
        <w:tc>
          <w:tcPr>
            <w:tcW w:w="1932" w:type="pct"/>
            <w:shd w:val="clear" w:color="auto" w:fill="auto"/>
            <w:noWrap/>
            <w:vAlign w:val="bottom"/>
            <w:hideMark/>
          </w:tcPr>
          <w:p w14:paraId="69EB84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094 Visoka naobrazba</w:t>
            </w:r>
          </w:p>
        </w:tc>
        <w:tc>
          <w:tcPr>
            <w:tcW w:w="600" w:type="pct"/>
            <w:shd w:val="clear" w:color="auto" w:fill="auto"/>
            <w:noWrap/>
            <w:vAlign w:val="bottom"/>
            <w:hideMark/>
          </w:tcPr>
          <w:p w14:paraId="0B4F0D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67" w:type="pct"/>
            <w:shd w:val="clear" w:color="auto" w:fill="auto"/>
            <w:noWrap/>
            <w:vAlign w:val="bottom"/>
            <w:hideMark/>
          </w:tcPr>
          <w:p w14:paraId="72C63A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601" w:type="pct"/>
            <w:shd w:val="clear" w:color="auto" w:fill="auto"/>
            <w:noWrap/>
            <w:vAlign w:val="bottom"/>
            <w:hideMark/>
          </w:tcPr>
          <w:p w14:paraId="39CA86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90.000,00</w:t>
            </w:r>
          </w:p>
        </w:tc>
        <w:tc>
          <w:tcPr>
            <w:tcW w:w="400" w:type="pct"/>
            <w:shd w:val="clear" w:color="auto" w:fill="auto"/>
            <w:noWrap/>
            <w:vAlign w:val="bottom"/>
            <w:hideMark/>
          </w:tcPr>
          <w:p w14:paraId="299C16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6405B2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w:t>
            </w:r>
          </w:p>
        </w:tc>
        <w:tc>
          <w:tcPr>
            <w:tcW w:w="400" w:type="pct"/>
            <w:vAlign w:val="bottom"/>
          </w:tcPr>
          <w:p w14:paraId="49AB4AC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755F538B" w14:textId="77777777" w:rsidTr="00C401B0">
        <w:trPr>
          <w:trHeight w:val="255"/>
        </w:trPr>
        <w:tc>
          <w:tcPr>
            <w:tcW w:w="1932" w:type="pct"/>
            <w:shd w:val="clear" w:color="auto" w:fill="auto"/>
            <w:noWrap/>
            <w:vAlign w:val="bottom"/>
            <w:hideMark/>
          </w:tcPr>
          <w:p w14:paraId="35722B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096 Dodatne usluge u obrazovanju</w:t>
            </w:r>
          </w:p>
        </w:tc>
        <w:tc>
          <w:tcPr>
            <w:tcW w:w="600" w:type="pct"/>
            <w:shd w:val="clear" w:color="auto" w:fill="auto"/>
            <w:noWrap/>
            <w:vAlign w:val="bottom"/>
            <w:hideMark/>
          </w:tcPr>
          <w:p w14:paraId="77FB19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28.019,96</w:t>
            </w:r>
          </w:p>
        </w:tc>
        <w:tc>
          <w:tcPr>
            <w:tcW w:w="667" w:type="pct"/>
            <w:shd w:val="clear" w:color="auto" w:fill="auto"/>
            <w:noWrap/>
            <w:vAlign w:val="bottom"/>
            <w:hideMark/>
          </w:tcPr>
          <w:p w14:paraId="77199A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89.000,00</w:t>
            </w:r>
          </w:p>
        </w:tc>
        <w:tc>
          <w:tcPr>
            <w:tcW w:w="601" w:type="pct"/>
            <w:shd w:val="clear" w:color="auto" w:fill="auto"/>
            <w:noWrap/>
            <w:vAlign w:val="bottom"/>
            <w:hideMark/>
          </w:tcPr>
          <w:p w14:paraId="2C4BCF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32.657,50</w:t>
            </w:r>
          </w:p>
        </w:tc>
        <w:tc>
          <w:tcPr>
            <w:tcW w:w="400" w:type="pct"/>
            <w:shd w:val="clear" w:color="auto" w:fill="auto"/>
            <w:noWrap/>
            <w:vAlign w:val="bottom"/>
            <w:hideMark/>
          </w:tcPr>
          <w:p w14:paraId="736F89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116,55</w:t>
            </w:r>
          </w:p>
        </w:tc>
        <w:tc>
          <w:tcPr>
            <w:tcW w:w="400" w:type="pct"/>
            <w:shd w:val="clear" w:color="auto" w:fill="auto"/>
            <w:noWrap/>
            <w:vAlign w:val="bottom"/>
            <w:hideMark/>
          </w:tcPr>
          <w:p w14:paraId="18F007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36,69</w:t>
            </w:r>
          </w:p>
        </w:tc>
        <w:tc>
          <w:tcPr>
            <w:tcW w:w="400" w:type="pct"/>
            <w:vAlign w:val="bottom"/>
          </w:tcPr>
          <w:p w14:paraId="4B5ACC6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FD217D3" w14:textId="77777777" w:rsidTr="00C401B0">
        <w:trPr>
          <w:trHeight w:val="255"/>
        </w:trPr>
        <w:tc>
          <w:tcPr>
            <w:tcW w:w="1932" w:type="pct"/>
            <w:shd w:val="clear" w:color="auto" w:fill="DEEAF6"/>
            <w:noWrap/>
            <w:vAlign w:val="bottom"/>
            <w:hideMark/>
          </w:tcPr>
          <w:p w14:paraId="6514DF1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10 Socijalna zaštita</w:t>
            </w:r>
          </w:p>
        </w:tc>
        <w:tc>
          <w:tcPr>
            <w:tcW w:w="600" w:type="pct"/>
            <w:shd w:val="clear" w:color="auto" w:fill="DEEAF6"/>
            <w:noWrap/>
            <w:vAlign w:val="bottom"/>
            <w:hideMark/>
          </w:tcPr>
          <w:p w14:paraId="6CBEC5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599.080,51</w:t>
            </w:r>
          </w:p>
        </w:tc>
        <w:tc>
          <w:tcPr>
            <w:tcW w:w="667" w:type="pct"/>
            <w:shd w:val="clear" w:color="auto" w:fill="DEEAF6"/>
            <w:noWrap/>
            <w:vAlign w:val="bottom"/>
            <w:hideMark/>
          </w:tcPr>
          <w:p w14:paraId="6D9F31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1.918.500,00</w:t>
            </w:r>
          </w:p>
        </w:tc>
        <w:tc>
          <w:tcPr>
            <w:tcW w:w="601" w:type="pct"/>
            <w:shd w:val="clear" w:color="auto" w:fill="DEEAF6"/>
            <w:noWrap/>
            <w:vAlign w:val="bottom"/>
            <w:hideMark/>
          </w:tcPr>
          <w:p w14:paraId="0F29BA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581.463,48</w:t>
            </w:r>
          </w:p>
        </w:tc>
        <w:tc>
          <w:tcPr>
            <w:tcW w:w="400" w:type="pct"/>
            <w:shd w:val="clear" w:color="auto" w:fill="DEEAF6"/>
            <w:noWrap/>
            <w:vAlign w:val="bottom"/>
            <w:hideMark/>
          </w:tcPr>
          <w:p w14:paraId="4EE5C2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97,06</w:t>
            </w:r>
          </w:p>
        </w:tc>
        <w:tc>
          <w:tcPr>
            <w:tcW w:w="400" w:type="pct"/>
            <w:shd w:val="clear" w:color="auto" w:fill="DEEAF6"/>
            <w:noWrap/>
            <w:vAlign w:val="bottom"/>
            <w:hideMark/>
          </w:tcPr>
          <w:p w14:paraId="5F564E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30,31</w:t>
            </w:r>
          </w:p>
        </w:tc>
        <w:tc>
          <w:tcPr>
            <w:tcW w:w="400" w:type="pct"/>
            <w:shd w:val="clear" w:color="auto" w:fill="DEEAF6"/>
            <w:vAlign w:val="bottom"/>
          </w:tcPr>
          <w:p w14:paraId="0D15FE8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w:t>
            </w:r>
          </w:p>
        </w:tc>
      </w:tr>
      <w:tr w:rsidR="00B82734" w:rsidRPr="00B82734" w14:paraId="37CF3780" w14:textId="77777777" w:rsidTr="00C401B0">
        <w:trPr>
          <w:trHeight w:val="255"/>
        </w:trPr>
        <w:tc>
          <w:tcPr>
            <w:tcW w:w="1932" w:type="pct"/>
            <w:shd w:val="clear" w:color="auto" w:fill="auto"/>
            <w:noWrap/>
            <w:vAlign w:val="bottom"/>
            <w:hideMark/>
          </w:tcPr>
          <w:p w14:paraId="59E8B58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102 Starost</w:t>
            </w:r>
          </w:p>
        </w:tc>
        <w:tc>
          <w:tcPr>
            <w:tcW w:w="600" w:type="pct"/>
            <w:shd w:val="clear" w:color="auto" w:fill="auto"/>
            <w:noWrap/>
            <w:vAlign w:val="bottom"/>
            <w:hideMark/>
          </w:tcPr>
          <w:p w14:paraId="4F888E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38.470,39</w:t>
            </w:r>
          </w:p>
        </w:tc>
        <w:tc>
          <w:tcPr>
            <w:tcW w:w="667" w:type="pct"/>
            <w:shd w:val="clear" w:color="auto" w:fill="auto"/>
            <w:noWrap/>
            <w:vAlign w:val="bottom"/>
            <w:hideMark/>
          </w:tcPr>
          <w:p w14:paraId="44C32C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420.000,00</w:t>
            </w:r>
          </w:p>
        </w:tc>
        <w:tc>
          <w:tcPr>
            <w:tcW w:w="601" w:type="pct"/>
            <w:shd w:val="clear" w:color="auto" w:fill="auto"/>
            <w:noWrap/>
            <w:vAlign w:val="bottom"/>
            <w:hideMark/>
          </w:tcPr>
          <w:p w14:paraId="0E907B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18.058,25</w:t>
            </w:r>
          </w:p>
        </w:tc>
        <w:tc>
          <w:tcPr>
            <w:tcW w:w="400" w:type="pct"/>
            <w:shd w:val="clear" w:color="auto" w:fill="auto"/>
            <w:noWrap/>
            <w:vAlign w:val="bottom"/>
            <w:hideMark/>
          </w:tcPr>
          <w:p w14:paraId="57F026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46,94</w:t>
            </w:r>
          </w:p>
        </w:tc>
        <w:tc>
          <w:tcPr>
            <w:tcW w:w="400" w:type="pct"/>
            <w:shd w:val="clear" w:color="auto" w:fill="auto"/>
            <w:noWrap/>
            <w:vAlign w:val="bottom"/>
            <w:hideMark/>
          </w:tcPr>
          <w:p w14:paraId="3313BE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4,30</w:t>
            </w:r>
          </w:p>
        </w:tc>
        <w:tc>
          <w:tcPr>
            <w:tcW w:w="400" w:type="pct"/>
            <w:vAlign w:val="bottom"/>
          </w:tcPr>
          <w:p w14:paraId="176FD1C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0ACB2051" w14:textId="77777777" w:rsidTr="00C401B0">
        <w:trPr>
          <w:trHeight w:val="255"/>
        </w:trPr>
        <w:tc>
          <w:tcPr>
            <w:tcW w:w="1932" w:type="pct"/>
            <w:shd w:val="clear" w:color="auto" w:fill="auto"/>
            <w:noWrap/>
            <w:vAlign w:val="bottom"/>
            <w:hideMark/>
          </w:tcPr>
          <w:p w14:paraId="239107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104 Obitelj i djeca</w:t>
            </w:r>
          </w:p>
        </w:tc>
        <w:tc>
          <w:tcPr>
            <w:tcW w:w="600" w:type="pct"/>
            <w:shd w:val="clear" w:color="auto" w:fill="auto"/>
            <w:noWrap/>
            <w:vAlign w:val="bottom"/>
            <w:hideMark/>
          </w:tcPr>
          <w:p w14:paraId="0DDAEB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409.180,00</w:t>
            </w:r>
          </w:p>
        </w:tc>
        <w:tc>
          <w:tcPr>
            <w:tcW w:w="667" w:type="pct"/>
            <w:shd w:val="clear" w:color="auto" w:fill="auto"/>
            <w:noWrap/>
            <w:vAlign w:val="bottom"/>
            <w:hideMark/>
          </w:tcPr>
          <w:p w14:paraId="227791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926.500,00</w:t>
            </w:r>
          </w:p>
        </w:tc>
        <w:tc>
          <w:tcPr>
            <w:tcW w:w="601" w:type="pct"/>
            <w:shd w:val="clear" w:color="auto" w:fill="auto"/>
            <w:noWrap/>
            <w:vAlign w:val="bottom"/>
            <w:hideMark/>
          </w:tcPr>
          <w:p w14:paraId="6004CF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380.038,96</w:t>
            </w:r>
          </w:p>
        </w:tc>
        <w:tc>
          <w:tcPr>
            <w:tcW w:w="400" w:type="pct"/>
            <w:shd w:val="clear" w:color="auto" w:fill="auto"/>
            <w:noWrap/>
            <w:vAlign w:val="bottom"/>
            <w:hideMark/>
          </w:tcPr>
          <w:p w14:paraId="339F26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92,88</w:t>
            </w:r>
          </w:p>
        </w:tc>
        <w:tc>
          <w:tcPr>
            <w:tcW w:w="400" w:type="pct"/>
            <w:shd w:val="clear" w:color="auto" w:fill="auto"/>
            <w:noWrap/>
            <w:vAlign w:val="bottom"/>
            <w:hideMark/>
          </w:tcPr>
          <w:p w14:paraId="7B9093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41,02</w:t>
            </w:r>
          </w:p>
        </w:tc>
        <w:tc>
          <w:tcPr>
            <w:tcW w:w="400" w:type="pct"/>
            <w:vAlign w:val="bottom"/>
          </w:tcPr>
          <w:p w14:paraId="7470146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0342810E" w14:textId="77777777" w:rsidTr="00C401B0">
        <w:trPr>
          <w:trHeight w:val="255"/>
        </w:trPr>
        <w:tc>
          <w:tcPr>
            <w:tcW w:w="1932" w:type="pct"/>
            <w:shd w:val="clear" w:color="auto" w:fill="auto"/>
            <w:noWrap/>
            <w:vAlign w:val="bottom"/>
            <w:hideMark/>
          </w:tcPr>
          <w:p w14:paraId="2DA36AC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107 Socijalna pomoć stanovništvu koje nije obuhvaćeno redovnim socijalnim programima</w:t>
            </w:r>
          </w:p>
        </w:tc>
        <w:tc>
          <w:tcPr>
            <w:tcW w:w="600" w:type="pct"/>
            <w:shd w:val="clear" w:color="auto" w:fill="auto"/>
            <w:noWrap/>
            <w:vAlign w:val="bottom"/>
            <w:hideMark/>
          </w:tcPr>
          <w:p w14:paraId="7143A2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667" w:type="pct"/>
            <w:shd w:val="clear" w:color="auto" w:fill="auto"/>
            <w:noWrap/>
            <w:vAlign w:val="bottom"/>
            <w:hideMark/>
          </w:tcPr>
          <w:p w14:paraId="4ABF70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601" w:type="pct"/>
            <w:shd w:val="clear" w:color="auto" w:fill="auto"/>
            <w:noWrap/>
            <w:vAlign w:val="bottom"/>
            <w:hideMark/>
          </w:tcPr>
          <w:p w14:paraId="2D5D45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27.000,00</w:t>
            </w:r>
          </w:p>
        </w:tc>
        <w:tc>
          <w:tcPr>
            <w:tcW w:w="400" w:type="pct"/>
            <w:shd w:val="clear" w:color="auto" w:fill="auto"/>
            <w:noWrap/>
            <w:vAlign w:val="bottom"/>
            <w:hideMark/>
          </w:tcPr>
          <w:p w14:paraId="6E39E8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400" w:type="pct"/>
            <w:shd w:val="clear" w:color="auto" w:fill="auto"/>
            <w:noWrap/>
            <w:vAlign w:val="bottom"/>
            <w:hideMark/>
          </w:tcPr>
          <w:p w14:paraId="3E94BF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w:t>
            </w:r>
          </w:p>
        </w:tc>
        <w:tc>
          <w:tcPr>
            <w:tcW w:w="400" w:type="pct"/>
            <w:vAlign w:val="bottom"/>
          </w:tcPr>
          <w:p w14:paraId="6B930C0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r w:rsidR="00B82734" w:rsidRPr="00B82734" w14:paraId="116E72B5" w14:textId="77777777" w:rsidTr="00C401B0">
        <w:trPr>
          <w:trHeight w:val="255"/>
        </w:trPr>
        <w:tc>
          <w:tcPr>
            <w:tcW w:w="1932" w:type="pct"/>
            <w:shd w:val="clear" w:color="auto" w:fill="auto"/>
            <w:noWrap/>
            <w:vAlign w:val="bottom"/>
            <w:hideMark/>
          </w:tcPr>
          <w:p w14:paraId="295DB54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109 Aktivnosti socijalne zaštite koje nisu drugdje svrstane</w:t>
            </w:r>
          </w:p>
        </w:tc>
        <w:tc>
          <w:tcPr>
            <w:tcW w:w="600" w:type="pct"/>
            <w:shd w:val="clear" w:color="auto" w:fill="auto"/>
            <w:noWrap/>
            <w:vAlign w:val="bottom"/>
            <w:hideMark/>
          </w:tcPr>
          <w:p w14:paraId="0AFF36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151.430,12</w:t>
            </w:r>
          </w:p>
        </w:tc>
        <w:tc>
          <w:tcPr>
            <w:tcW w:w="667" w:type="pct"/>
            <w:shd w:val="clear" w:color="auto" w:fill="auto"/>
            <w:noWrap/>
            <w:vAlign w:val="bottom"/>
            <w:hideMark/>
          </w:tcPr>
          <w:p w14:paraId="7BE69C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512.000,00</w:t>
            </w:r>
          </w:p>
        </w:tc>
        <w:tc>
          <w:tcPr>
            <w:tcW w:w="601" w:type="pct"/>
            <w:shd w:val="clear" w:color="auto" w:fill="auto"/>
            <w:noWrap/>
            <w:vAlign w:val="bottom"/>
            <w:hideMark/>
          </w:tcPr>
          <w:p w14:paraId="591D63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156.366,27</w:t>
            </w:r>
          </w:p>
        </w:tc>
        <w:tc>
          <w:tcPr>
            <w:tcW w:w="400" w:type="pct"/>
            <w:shd w:val="clear" w:color="auto" w:fill="auto"/>
            <w:noWrap/>
            <w:vAlign w:val="bottom"/>
            <w:hideMark/>
          </w:tcPr>
          <w:p w14:paraId="5778E7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103,26</w:t>
            </w:r>
          </w:p>
        </w:tc>
        <w:tc>
          <w:tcPr>
            <w:tcW w:w="400" w:type="pct"/>
            <w:shd w:val="clear" w:color="auto" w:fill="auto"/>
            <w:noWrap/>
            <w:vAlign w:val="bottom"/>
            <w:hideMark/>
          </w:tcPr>
          <w:p w14:paraId="544F82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30,54</w:t>
            </w:r>
          </w:p>
        </w:tc>
        <w:tc>
          <w:tcPr>
            <w:tcW w:w="400" w:type="pct"/>
            <w:vAlign w:val="bottom"/>
          </w:tcPr>
          <w:p w14:paraId="095B5F9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bl>
    <w:p w14:paraId="5533373C" w14:textId="77777777" w:rsidR="00B82734" w:rsidRPr="00B82734" w:rsidRDefault="00B82734" w:rsidP="00B82734">
      <w:pPr>
        <w:rPr>
          <w:rFonts w:ascii="Arial" w:eastAsia="Calibri" w:hAnsi="Arial" w:cs="Arial"/>
          <w:sz w:val="16"/>
          <w:szCs w:val="16"/>
        </w:rPr>
      </w:pPr>
    </w:p>
    <w:p w14:paraId="28DADC74" w14:textId="216CD713" w:rsidR="00B82734" w:rsidRPr="00170A3C" w:rsidRDefault="00B82734" w:rsidP="00170A3C">
      <w:pPr>
        <w:jc w:val="both"/>
        <w:rPr>
          <w:rFonts w:eastAsia="Calibri" w:cstheme="minorHAnsi"/>
        </w:rPr>
      </w:pPr>
      <w:r w:rsidRPr="00170A3C">
        <w:rPr>
          <w:rFonts w:eastAsia="Calibri" w:cstheme="minorHAnsi"/>
        </w:rPr>
        <w:t xml:space="preserve">Prema funkcijskoj klasifikaciji najviše proračunskih sredstava utrošeno je za održavanje i izgradnju cesta – 19%, za predškolski odgoj  - 18,7%,  za unapređenje stanovanja i zajednice 16,5% (čišćenje i održavanje javnih površina sa zimskom službom, javna rasvjeta, ulaganje u društvene domove, uređenje dječjih igrališta i parkića), za opće i javne funkcije 16% (rad predstavničkih i javnih tijela, te stručnih službi), za višenamjenske razvojne projekte 5,5% (sportsko rekreacijski centar),  za obrazovanje 3,2%, za kulturu 7,4%, za sport 5%, za socijalnu zaštitu 2,8%, za vatrogastvo 2%, za turizam 1,6%. </w:t>
      </w:r>
    </w:p>
    <w:p w14:paraId="6783C712" w14:textId="77777777" w:rsidR="00ED3526" w:rsidRPr="00170A3C" w:rsidRDefault="00ED3526" w:rsidP="00170A3C">
      <w:pPr>
        <w:jc w:val="both"/>
        <w:rPr>
          <w:rFonts w:eastAsia="Calibri" w:cstheme="minorHAnsi"/>
        </w:rPr>
      </w:pPr>
    </w:p>
    <w:p w14:paraId="6F4817F1" w14:textId="77777777" w:rsidR="00B82734" w:rsidRPr="00170A3C" w:rsidRDefault="00B82734" w:rsidP="00170A3C">
      <w:pPr>
        <w:spacing w:after="0" w:line="240" w:lineRule="auto"/>
        <w:jc w:val="both"/>
        <w:rPr>
          <w:rFonts w:eastAsia="Times New Roman" w:cstheme="minorHAnsi"/>
          <w:b/>
          <w:bCs/>
          <w:lang w:eastAsia="hr-HR"/>
        </w:rPr>
      </w:pPr>
      <w:r w:rsidRPr="00170A3C">
        <w:rPr>
          <w:rFonts w:eastAsia="Times New Roman" w:cstheme="minorHAnsi"/>
          <w:b/>
          <w:bCs/>
          <w:lang w:eastAsia="hr-HR"/>
        </w:rPr>
        <w:t>Račun financiranja prema ekonomskoj klasifikaciji</w:t>
      </w:r>
    </w:p>
    <w:p w14:paraId="3BCB7588" w14:textId="77777777" w:rsidR="00B82734" w:rsidRPr="00B82734" w:rsidRDefault="00B82734" w:rsidP="00B82734">
      <w:pPr>
        <w:rPr>
          <w:rFonts w:ascii="Arial" w:eastAsia="Calibri"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250"/>
        <w:gridCol w:w="1249"/>
        <w:gridCol w:w="1237"/>
        <w:gridCol w:w="780"/>
        <w:gridCol w:w="780"/>
      </w:tblGrid>
      <w:tr w:rsidR="00B82734" w:rsidRPr="00B82734" w14:paraId="644A8A78" w14:textId="77777777" w:rsidTr="00C401B0">
        <w:trPr>
          <w:trHeight w:val="255"/>
        </w:trPr>
        <w:tc>
          <w:tcPr>
            <w:tcW w:w="2460" w:type="pct"/>
            <w:shd w:val="clear" w:color="auto" w:fill="auto"/>
            <w:noWrap/>
            <w:vAlign w:val="bottom"/>
            <w:hideMark/>
          </w:tcPr>
          <w:p w14:paraId="0768BB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Račun/Opis</w:t>
            </w:r>
          </w:p>
        </w:tc>
        <w:tc>
          <w:tcPr>
            <w:tcW w:w="599" w:type="pct"/>
            <w:shd w:val="clear" w:color="auto" w:fill="auto"/>
            <w:noWrap/>
            <w:vAlign w:val="bottom"/>
            <w:hideMark/>
          </w:tcPr>
          <w:p w14:paraId="57E8101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7CBEE6A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1-6.2019</w:t>
            </w:r>
          </w:p>
        </w:tc>
        <w:tc>
          <w:tcPr>
            <w:tcW w:w="599" w:type="pct"/>
            <w:shd w:val="clear" w:color="auto" w:fill="auto"/>
            <w:noWrap/>
            <w:vAlign w:val="bottom"/>
            <w:hideMark/>
          </w:tcPr>
          <w:p w14:paraId="42A35E6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93" w:type="pct"/>
            <w:shd w:val="clear" w:color="auto" w:fill="auto"/>
            <w:noWrap/>
            <w:vAlign w:val="bottom"/>
            <w:hideMark/>
          </w:tcPr>
          <w:p w14:paraId="10693EB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Izvršenje </w:t>
            </w:r>
          </w:p>
          <w:p w14:paraId="30975C7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1-6.2020</w:t>
            </w:r>
          </w:p>
        </w:tc>
        <w:tc>
          <w:tcPr>
            <w:tcW w:w="374" w:type="pct"/>
            <w:shd w:val="clear" w:color="auto" w:fill="auto"/>
            <w:noWrap/>
            <w:vAlign w:val="bottom"/>
            <w:hideMark/>
          </w:tcPr>
          <w:p w14:paraId="39C2988C"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3/1</w:t>
            </w:r>
          </w:p>
        </w:tc>
        <w:tc>
          <w:tcPr>
            <w:tcW w:w="374" w:type="pct"/>
            <w:shd w:val="clear" w:color="auto" w:fill="auto"/>
            <w:noWrap/>
            <w:vAlign w:val="bottom"/>
            <w:hideMark/>
          </w:tcPr>
          <w:p w14:paraId="7962F47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2D26989B" w14:textId="77777777" w:rsidTr="00C401B0">
        <w:trPr>
          <w:trHeight w:val="255"/>
        </w:trPr>
        <w:tc>
          <w:tcPr>
            <w:tcW w:w="2460" w:type="pct"/>
            <w:shd w:val="clear" w:color="auto" w:fill="auto"/>
            <w:noWrap/>
            <w:vAlign w:val="bottom"/>
            <w:hideMark/>
          </w:tcPr>
          <w:p w14:paraId="1AAF11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B. RAČUN ZADUŽIVANJA FINANCIRANJA</w:t>
            </w:r>
          </w:p>
        </w:tc>
        <w:tc>
          <w:tcPr>
            <w:tcW w:w="599" w:type="pct"/>
            <w:shd w:val="clear" w:color="auto" w:fill="auto"/>
            <w:noWrap/>
            <w:vAlign w:val="bottom"/>
            <w:hideMark/>
          </w:tcPr>
          <w:p w14:paraId="494B017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99" w:type="pct"/>
            <w:shd w:val="clear" w:color="auto" w:fill="auto"/>
            <w:noWrap/>
            <w:vAlign w:val="bottom"/>
            <w:hideMark/>
          </w:tcPr>
          <w:p w14:paraId="5D845F8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593" w:type="pct"/>
            <w:shd w:val="clear" w:color="auto" w:fill="auto"/>
            <w:noWrap/>
            <w:vAlign w:val="bottom"/>
            <w:hideMark/>
          </w:tcPr>
          <w:p w14:paraId="3A52102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374" w:type="pct"/>
            <w:shd w:val="clear" w:color="auto" w:fill="auto"/>
            <w:noWrap/>
            <w:vAlign w:val="bottom"/>
            <w:hideMark/>
          </w:tcPr>
          <w:p w14:paraId="79421B3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374" w:type="pct"/>
            <w:shd w:val="clear" w:color="auto" w:fill="auto"/>
            <w:noWrap/>
            <w:vAlign w:val="bottom"/>
            <w:hideMark/>
          </w:tcPr>
          <w:p w14:paraId="781A89D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4D973D8A" w14:textId="77777777" w:rsidTr="00C401B0">
        <w:trPr>
          <w:trHeight w:val="255"/>
        </w:trPr>
        <w:tc>
          <w:tcPr>
            <w:tcW w:w="2460" w:type="pct"/>
            <w:shd w:val="clear" w:color="auto" w:fill="auto"/>
            <w:noWrap/>
            <w:vAlign w:val="bottom"/>
            <w:hideMark/>
          </w:tcPr>
          <w:p w14:paraId="3CB93F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 Izdaci za financijsku imovinu i otplate zajmova</w:t>
            </w:r>
          </w:p>
        </w:tc>
        <w:tc>
          <w:tcPr>
            <w:tcW w:w="599" w:type="pct"/>
            <w:shd w:val="clear" w:color="auto" w:fill="auto"/>
            <w:noWrap/>
            <w:vAlign w:val="bottom"/>
            <w:hideMark/>
          </w:tcPr>
          <w:p w14:paraId="29BCB5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47943F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3" w:type="pct"/>
            <w:shd w:val="clear" w:color="auto" w:fill="auto"/>
            <w:noWrap/>
            <w:vAlign w:val="bottom"/>
            <w:hideMark/>
          </w:tcPr>
          <w:p w14:paraId="1D5585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374" w:type="pct"/>
            <w:shd w:val="clear" w:color="auto" w:fill="auto"/>
            <w:noWrap/>
            <w:vAlign w:val="bottom"/>
            <w:hideMark/>
          </w:tcPr>
          <w:p w14:paraId="74EE10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74" w:type="pct"/>
            <w:shd w:val="clear" w:color="auto" w:fill="auto"/>
            <w:noWrap/>
            <w:vAlign w:val="bottom"/>
            <w:hideMark/>
          </w:tcPr>
          <w:p w14:paraId="6BF268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794DAE27" w14:textId="77777777" w:rsidTr="00C401B0">
        <w:trPr>
          <w:trHeight w:val="255"/>
        </w:trPr>
        <w:tc>
          <w:tcPr>
            <w:tcW w:w="2460" w:type="pct"/>
            <w:shd w:val="clear" w:color="auto" w:fill="auto"/>
            <w:noWrap/>
            <w:vAlign w:val="bottom"/>
            <w:hideMark/>
          </w:tcPr>
          <w:p w14:paraId="3E20B79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 Izdaci za otplatu glavnice primljenih kredita i zajmova</w:t>
            </w:r>
          </w:p>
        </w:tc>
        <w:tc>
          <w:tcPr>
            <w:tcW w:w="599" w:type="pct"/>
            <w:shd w:val="clear" w:color="auto" w:fill="auto"/>
            <w:noWrap/>
            <w:vAlign w:val="bottom"/>
            <w:hideMark/>
          </w:tcPr>
          <w:p w14:paraId="082F06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0F22BB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3" w:type="pct"/>
            <w:shd w:val="clear" w:color="auto" w:fill="auto"/>
            <w:noWrap/>
            <w:vAlign w:val="bottom"/>
            <w:hideMark/>
          </w:tcPr>
          <w:p w14:paraId="4289CA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374" w:type="pct"/>
            <w:shd w:val="clear" w:color="auto" w:fill="auto"/>
            <w:noWrap/>
            <w:vAlign w:val="bottom"/>
            <w:hideMark/>
          </w:tcPr>
          <w:p w14:paraId="3B2301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74" w:type="pct"/>
            <w:shd w:val="clear" w:color="auto" w:fill="auto"/>
            <w:noWrap/>
            <w:vAlign w:val="bottom"/>
            <w:hideMark/>
          </w:tcPr>
          <w:p w14:paraId="48FBA7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5EEC35AA" w14:textId="77777777" w:rsidTr="00C401B0">
        <w:trPr>
          <w:trHeight w:val="255"/>
        </w:trPr>
        <w:tc>
          <w:tcPr>
            <w:tcW w:w="2460" w:type="pct"/>
            <w:shd w:val="clear" w:color="auto" w:fill="auto"/>
            <w:noWrap/>
            <w:vAlign w:val="bottom"/>
            <w:hideMark/>
          </w:tcPr>
          <w:p w14:paraId="341EFA1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544 Otplata glavnice primljenih kredita i zajmova od kreditnih i ostalih financijskih institucija izvan</w:t>
            </w:r>
          </w:p>
        </w:tc>
        <w:tc>
          <w:tcPr>
            <w:tcW w:w="599" w:type="pct"/>
            <w:shd w:val="clear" w:color="auto" w:fill="auto"/>
            <w:noWrap/>
            <w:vAlign w:val="bottom"/>
            <w:hideMark/>
          </w:tcPr>
          <w:p w14:paraId="236C27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0729E0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3" w:type="pct"/>
            <w:shd w:val="clear" w:color="auto" w:fill="auto"/>
            <w:noWrap/>
            <w:vAlign w:val="bottom"/>
            <w:hideMark/>
          </w:tcPr>
          <w:p w14:paraId="6C86D4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374" w:type="pct"/>
            <w:shd w:val="clear" w:color="auto" w:fill="auto"/>
            <w:noWrap/>
            <w:vAlign w:val="bottom"/>
            <w:hideMark/>
          </w:tcPr>
          <w:p w14:paraId="0B9346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74" w:type="pct"/>
            <w:shd w:val="clear" w:color="auto" w:fill="auto"/>
            <w:noWrap/>
            <w:vAlign w:val="bottom"/>
            <w:hideMark/>
          </w:tcPr>
          <w:p w14:paraId="2BFB33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12EC6EA7" w14:textId="77777777" w:rsidTr="00C401B0">
        <w:trPr>
          <w:trHeight w:val="255"/>
        </w:trPr>
        <w:tc>
          <w:tcPr>
            <w:tcW w:w="2460" w:type="pct"/>
            <w:shd w:val="clear" w:color="auto" w:fill="auto"/>
            <w:noWrap/>
            <w:vAlign w:val="bottom"/>
            <w:hideMark/>
          </w:tcPr>
          <w:p w14:paraId="26D39E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5443 Otplata glavnice primljenih kredita od tuzemnih kreditnih institucija izvan javnog sektora</w:t>
            </w:r>
          </w:p>
        </w:tc>
        <w:tc>
          <w:tcPr>
            <w:tcW w:w="599" w:type="pct"/>
            <w:shd w:val="clear" w:color="auto" w:fill="auto"/>
            <w:noWrap/>
            <w:vAlign w:val="bottom"/>
            <w:hideMark/>
          </w:tcPr>
          <w:p w14:paraId="1F62B2F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501.733,70</w:t>
            </w:r>
          </w:p>
        </w:tc>
        <w:tc>
          <w:tcPr>
            <w:tcW w:w="599" w:type="pct"/>
            <w:shd w:val="clear" w:color="auto" w:fill="auto"/>
            <w:noWrap/>
            <w:vAlign w:val="bottom"/>
            <w:hideMark/>
          </w:tcPr>
          <w:p w14:paraId="28784C3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593" w:type="pct"/>
            <w:shd w:val="clear" w:color="auto" w:fill="auto"/>
            <w:noWrap/>
            <w:vAlign w:val="bottom"/>
            <w:hideMark/>
          </w:tcPr>
          <w:p w14:paraId="2A11242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513.817,64</w:t>
            </w:r>
          </w:p>
        </w:tc>
        <w:tc>
          <w:tcPr>
            <w:tcW w:w="374" w:type="pct"/>
            <w:shd w:val="clear" w:color="auto" w:fill="auto"/>
            <w:noWrap/>
            <w:vAlign w:val="bottom"/>
            <w:hideMark/>
          </w:tcPr>
          <w:p w14:paraId="6EA42F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102,41</w:t>
            </w:r>
          </w:p>
        </w:tc>
        <w:tc>
          <w:tcPr>
            <w:tcW w:w="374" w:type="pct"/>
            <w:shd w:val="clear" w:color="auto" w:fill="auto"/>
            <w:noWrap/>
            <w:vAlign w:val="bottom"/>
            <w:hideMark/>
          </w:tcPr>
          <w:p w14:paraId="2BAFD0D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49,89</w:t>
            </w:r>
          </w:p>
        </w:tc>
      </w:tr>
      <w:tr w:rsidR="00B82734" w:rsidRPr="00B82734" w14:paraId="64878E2C" w14:textId="77777777" w:rsidTr="00C401B0">
        <w:trPr>
          <w:trHeight w:val="255"/>
        </w:trPr>
        <w:tc>
          <w:tcPr>
            <w:tcW w:w="2460" w:type="pct"/>
            <w:shd w:val="clear" w:color="auto" w:fill="auto"/>
            <w:noWrap/>
            <w:vAlign w:val="bottom"/>
            <w:hideMark/>
          </w:tcPr>
          <w:p w14:paraId="135DB14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NETO FINANCIRANJE</w:t>
            </w:r>
          </w:p>
        </w:tc>
        <w:tc>
          <w:tcPr>
            <w:tcW w:w="599" w:type="pct"/>
            <w:shd w:val="clear" w:color="auto" w:fill="auto"/>
            <w:noWrap/>
            <w:vAlign w:val="bottom"/>
            <w:hideMark/>
          </w:tcPr>
          <w:p w14:paraId="0C666B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599" w:type="pct"/>
            <w:shd w:val="clear" w:color="auto" w:fill="auto"/>
            <w:noWrap/>
            <w:vAlign w:val="bottom"/>
            <w:hideMark/>
          </w:tcPr>
          <w:p w14:paraId="502A5F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-4.180.200,00</w:t>
            </w:r>
          </w:p>
        </w:tc>
        <w:tc>
          <w:tcPr>
            <w:tcW w:w="593" w:type="pct"/>
            <w:shd w:val="clear" w:color="auto" w:fill="auto"/>
            <w:noWrap/>
            <w:vAlign w:val="bottom"/>
            <w:hideMark/>
          </w:tcPr>
          <w:p w14:paraId="049647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374" w:type="pct"/>
            <w:shd w:val="clear" w:color="auto" w:fill="auto"/>
            <w:noWrap/>
            <w:vAlign w:val="bottom"/>
            <w:hideMark/>
          </w:tcPr>
          <w:p w14:paraId="143C9E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374" w:type="pct"/>
            <w:shd w:val="clear" w:color="auto" w:fill="auto"/>
            <w:noWrap/>
            <w:vAlign w:val="bottom"/>
            <w:hideMark/>
          </w:tcPr>
          <w:p w14:paraId="74971E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12,29</w:t>
            </w:r>
          </w:p>
        </w:tc>
      </w:tr>
    </w:tbl>
    <w:p w14:paraId="3F662D4A" w14:textId="77777777" w:rsidR="00B82734" w:rsidRPr="00B82734" w:rsidRDefault="00B82734" w:rsidP="00B82734">
      <w:pPr>
        <w:rPr>
          <w:rFonts w:ascii="Arial" w:eastAsia="Calibri" w:hAnsi="Arial" w:cs="Arial"/>
          <w:sz w:val="16"/>
          <w:szCs w:val="16"/>
        </w:rPr>
      </w:pPr>
    </w:p>
    <w:p w14:paraId="4DE43AA9" w14:textId="77777777" w:rsidR="00B82734" w:rsidRPr="00170A3C" w:rsidRDefault="00B82734" w:rsidP="00ED3526">
      <w:pPr>
        <w:spacing w:after="0"/>
        <w:jc w:val="both"/>
        <w:rPr>
          <w:rFonts w:eastAsia="Calibri" w:cstheme="minorHAnsi"/>
        </w:rPr>
      </w:pPr>
      <w:r w:rsidRPr="00170A3C">
        <w:rPr>
          <w:rFonts w:eastAsia="Calibri" w:cstheme="minorHAnsi"/>
        </w:rPr>
        <w:lastRenderedPageBreak/>
        <w:t>U računu financiranja prema ekonomskoj klasifikaciji izdaci  se odnose na  otplatu glavnice dugoročnog kredita u Zagrebačkoj banci (MB 691 kod Ministarstva financija) u iznosu 513.818 kn (devizna protuvrijednost EUR-a 67.750).</w:t>
      </w:r>
    </w:p>
    <w:p w14:paraId="47AB49E0" w14:textId="77777777" w:rsidR="00B82734" w:rsidRPr="00170A3C" w:rsidRDefault="00B82734" w:rsidP="00ED3526">
      <w:pPr>
        <w:spacing w:after="0"/>
        <w:jc w:val="both"/>
        <w:rPr>
          <w:rFonts w:eastAsia="Calibri" w:cstheme="minorHAnsi"/>
        </w:rPr>
      </w:pPr>
      <w:r w:rsidRPr="00170A3C">
        <w:rPr>
          <w:rFonts w:eastAsia="Calibri" w:cstheme="minorHAnsi"/>
        </w:rPr>
        <w:t>Za otplatu zajma korištena su sredstva poreznih prihoda.</w:t>
      </w:r>
    </w:p>
    <w:p w14:paraId="113DE01C" w14:textId="77777777" w:rsidR="00B82734" w:rsidRPr="00B82734" w:rsidRDefault="00B82734" w:rsidP="00B82734">
      <w:pPr>
        <w:spacing w:after="0"/>
        <w:rPr>
          <w:rFonts w:ascii="Arial" w:eastAsia="Calibri" w:hAnsi="Arial" w:cs="Arial"/>
          <w:sz w:val="18"/>
          <w:szCs w:val="18"/>
        </w:rPr>
      </w:pPr>
    </w:p>
    <w:p w14:paraId="640F67E4" w14:textId="77777777" w:rsidR="00C401B0" w:rsidRDefault="00C401B0" w:rsidP="00B82734">
      <w:pPr>
        <w:spacing w:after="0" w:line="240" w:lineRule="auto"/>
        <w:rPr>
          <w:rFonts w:ascii="Arial" w:eastAsia="Times New Roman" w:hAnsi="Arial" w:cs="Arial"/>
          <w:b/>
          <w:bCs/>
          <w:sz w:val="18"/>
          <w:szCs w:val="18"/>
          <w:lang w:eastAsia="hr-HR"/>
        </w:rPr>
      </w:pPr>
    </w:p>
    <w:p w14:paraId="43342866" w14:textId="77777777" w:rsidR="00C401B0" w:rsidRDefault="00C401B0" w:rsidP="00B82734">
      <w:pPr>
        <w:spacing w:after="0" w:line="240" w:lineRule="auto"/>
        <w:rPr>
          <w:rFonts w:ascii="Arial" w:eastAsia="Times New Roman" w:hAnsi="Arial" w:cs="Arial"/>
          <w:b/>
          <w:bCs/>
          <w:sz w:val="18"/>
          <w:szCs w:val="18"/>
          <w:lang w:eastAsia="hr-HR"/>
        </w:rPr>
      </w:pPr>
    </w:p>
    <w:p w14:paraId="0DCB3B76" w14:textId="3E1192A9" w:rsidR="00B82734" w:rsidRPr="00B82734" w:rsidRDefault="00B82734" w:rsidP="00B82734">
      <w:pPr>
        <w:spacing w:after="0" w:line="240" w:lineRule="auto"/>
        <w:rPr>
          <w:rFonts w:ascii="Arial" w:eastAsia="Times New Roman" w:hAnsi="Arial" w:cs="Arial"/>
          <w:b/>
          <w:bCs/>
          <w:sz w:val="18"/>
          <w:szCs w:val="18"/>
          <w:lang w:eastAsia="hr-HR"/>
        </w:rPr>
      </w:pPr>
      <w:r w:rsidRPr="00B82734">
        <w:rPr>
          <w:rFonts w:ascii="Arial" w:eastAsia="Times New Roman" w:hAnsi="Arial" w:cs="Arial"/>
          <w:b/>
          <w:bCs/>
          <w:sz w:val="18"/>
          <w:szCs w:val="18"/>
          <w:lang w:eastAsia="hr-HR"/>
        </w:rPr>
        <w:t>Račun financiranja prema izvorima</w:t>
      </w:r>
    </w:p>
    <w:p w14:paraId="48B4D491" w14:textId="77777777" w:rsidR="00B82734" w:rsidRPr="00B82734" w:rsidRDefault="00B82734" w:rsidP="00B82734">
      <w:pPr>
        <w:rPr>
          <w:rFonts w:ascii="Arial" w:eastAsia="Calibri" w:hAnsi="Arial" w:cs="Arial"/>
          <w:sz w:val="18"/>
          <w:szCs w:val="18"/>
        </w:rPr>
      </w:pPr>
    </w:p>
    <w:tbl>
      <w:tblPr>
        <w:tblW w:w="4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08"/>
        <w:gridCol w:w="1204"/>
        <w:gridCol w:w="1071"/>
        <w:gridCol w:w="801"/>
        <w:gridCol w:w="1035"/>
      </w:tblGrid>
      <w:tr w:rsidR="00B82734" w:rsidRPr="00B82734" w14:paraId="0F253283" w14:textId="77777777" w:rsidTr="00C401B0">
        <w:trPr>
          <w:trHeight w:val="255"/>
        </w:trPr>
        <w:tc>
          <w:tcPr>
            <w:tcW w:w="2228" w:type="pct"/>
            <w:shd w:val="clear" w:color="auto" w:fill="auto"/>
            <w:noWrap/>
            <w:vAlign w:val="bottom"/>
            <w:hideMark/>
          </w:tcPr>
          <w:p w14:paraId="5C4B891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Račun / opis</w:t>
            </w:r>
          </w:p>
        </w:tc>
        <w:tc>
          <w:tcPr>
            <w:tcW w:w="637" w:type="pct"/>
            <w:shd w:val="clear" w:color="auto" w:fill="auto"/>
            <w:noWrap/>
            <w:vAlign w:val="bottom"/>
            <w:hideMark/>
          </w:tcPr>
          <w:p w14:paraId="58D6AC4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3E9B8B0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 2019.</w:t>
            </w:r>
          </w:p>
        </w:tc>
        <w:tc>
          <w:tcPr>
            <w:tcW w:w="616" w:type="pct"/>
            <w:shd w:val="clear" w:color="auto" w:fill="auto"/>
            <w:noWrap/>
            <w:vAlign w:val="bottom"/>
            <w:hideMark/>
          </w:tcPr>
          <w:p w14:paraId="7031CC6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w:t>
            </w:r>
          </w:p>
          <w:p w14:paraId="417BA07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2020.</w:t>
            </w:r>
          </w:p>
        </w:tc>
        <w:tc>
          <w:tcPr>
            <w:tcW w:w="564" w:type="pct"/>
            <w:shd w:val="clear" w:color="auto" w:fill="auto"/>
            <w:noWrap/>
            <w:vAlign w:val="bottom"/>
            <w:hideMark/>
          </w:tcPr>
          <w:p w14:paraId="3EC7408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Izvršenje </w:t>
            </w:r>
          </w:p>
          <w:p w14:paraId="7D046D2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 2020.</w:t>
            </w:r>
          </w:p>
        </w:tc>
        <w:tc>
          <w:tcPr>
            <w:tcW w:w="425" w:type="pct"/>
            <w:shd w:val="clear" w:color="auto" w:fill="auto"/>
            <w:noWrap/>
            <w:vAlign w:val="bottom"/>
            <w:hideMark/>
          </w:tcPr>
          <w:p w14:paraId="2DDDAFF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Indeks </w:t>
            </w:r>
          </w:p>
          <w:p w14:paraId="2CB4755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w:t>
            </w:r>
          </w:p>
        </w:tc>
        <w:tc>
          <w:tcPr>
            <w:tcW w:w="529" w:type="pct"/>
            <w:shd w:val="clear" w:color="auto" w:fill="auto"/>
            <w:noWrap/>
            <w:vAlign w:val="bottom"/>
            <w:hideMark/>
          </w:tcPr>
          <w:p w14:paraId="22075A7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3/2</w:t>
            </w:r>
          </w:p>
        </w:tc>
      </w:tr>
      <w:tr w:rsidR="00B82734" w:rsidRPr="00B82734" w14:paraId="56A824B0" w14:textId="77777777" w:rsidTr="00C401B0">
        <w:trPr>
          <w:trHeight w:val="255"/>
        </w:trPr>
        <w:tc>
          <w:tcPr>
            <w:tcW w:w="2228" w:type="pct"/>
            <w:shd w:val="clear" w:color="auto" w:fill="auto"/>
            <w:noWrap/>
            <w:vAlign w:val="bottom"/>
            <w:hideMark/>
          </w:tcPr>
          <w:p w14:paraId="210F8B6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B. RAČUN ZADUŽIVANJA FINANCIRANJA</w:t>
            </w:r>
          </w:p>
        </w:tc>
        <w:tc>
          <w:tcPr>
            <w:tcW w:w="637" w:type="pct"/>
            <w:shd w:val="clear" w:color="auto" w:fill="auto"/>
            <w:noWrap/>
            <w:vAlign w:val="bottom"/>
            <w:hideMark/>
          </w:tcPr>
          <w:p w14:paraId="6C64CB8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616" w:type="pct"/>
            <w:shd w:val="clear" w:color="auto" w:fill="auto"/>
            <w:noWrap/>
            <w:vAlign w:val="bottom"/>
            <w:hideMark/>
          </w:tcPr>
          <w:p w14:paraId="71E01E2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564" w:type="pct"/>
            <w:shd w:val="clear" w:color="auto" w:fill="auto"/>
            <w:noWrap/>
            <w:vAlign w:val="bottom"/>
            <w:hideMark/>
          </w:tcPr>
          <w:p w14:paraId="3DF2B08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425" w:type="pct"/>
            <w:shd w:val="clear" w:color="auto" w:fill="auto"/>
            <w:noWrap/>
            <w:vAlign w:val="bottom"/>
            <w:hideMark/>
          </w:tcPr>
          <w:p w14:paraId="226B724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c>
          <w:tcPr>
            <w:tcW w:w="529" w:type="pct"/>
            <w:shd w:val="clear" w:color="auto" w:fill="auto"/>
            <w:noWrap/>
            <w:vAlign w:val="bottom"/>
            <w:hideMark/>
          </w:tcPr>
          <w:p w14:paraId="0F0BE6F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w:t>
            </w:r>
          </w:p>
        </w:tc>
      </w:tr>
      <w:tr w:rsidR="00B82734" w:rsidRPr="00B82734" w14:paraId="284C7705" w14:textId="77777777" w:rsidTr="00C401B0">
        <w:trPr>
          <w:trHeight w:val="255"/>
        </w:trPr>
        <w:tc>
          <w:tcPr>
            <w:tcW w:w="2228" w:type="pct"/>
            <w:shd w:val="clear" w:color="auto" w:fill="auto"/>
            <w:noWrap/>
            <w:vAlign w:val="bottom"/>
            <w:hideMark/>
          </w:tcPr>
          <w:p w14:paraId="0B944C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UKUPNI IZDACI</w:t>
            </w:r>
          </w:p>
        </w:tc>
        <w:tc>
          <w:tcPr>
            <w:tcW w:w="637" w:type="pct"/>
            <w:shd w:val="clear" w:color="auto" w:fill="auto"/>
            <w:noWrap/>
            <w:vAlign w:val="bottom"/>
            <w:hideMark/>
          </w:tcPr>
          <w:p w14:paraId="53367FF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616" w:type="pct"/>
            <w:shd w:val="clear" w:color="auto" w:fill="auto"/>
            <w:noWrap/>
            <w:vAlign w:val="bottom"/>
            <w:hideMark/>
          </w:tcPr>
          <w:p w14:paraId="6CD705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64" w:type="pct"/>
            <w:shd w:val="clear" w:color="auto" w:fill="auto"/>
            <w:noWrap/>
            <w:vAlign w:val="bottom"/>
            <w:hideMark/>
          </w:tcPr>
          <w:p w14:paraId="100003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425" w:type="pct"/>
            <w:shd w:val="clear" w:color="auto" w:fill="auto"/>
            <w:noWrap/>
            <w:vAlign w:val="bottom"/>
            <w:hideMark/>
          </w:tcPr>
          <w:p w14:paraId="6B9F85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529" w:type="pct"/>
            <w:shd w:val="clear" w:color="auto" w:fill="auto"/>
            <w:noWrap/>
            <w:vAlign w:val="bottom"/>
            <w:hideMark/>
          </w:tcPr>
          <w:p w14:paraId="61DAF74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07CCC94A" w14:textId="77777777" w:rsidTr="00C401B0">
        <w:trPr>
          <w:trHeight w:val="255"/>
        </w:trPr>
        <w:tc>
          <w:tcPr>
            <w:tcW w:w="2228" w:type="pct"/>
            <w:shd w:val="clear" w:color="auto" w:fill="auto"/>
            <w:noWrap/>
            <w:vAlign w:val="bottom"/>
            <w:hideMark/>
          </w:tcPr>
          <w:p w14:paraId="187EBE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 OPĆI PRIHODI I PRIMICI</w:t>
            </w:r>
          </w:p>
        </w:tc>
        <w:tc>
          <w:tcPr>
            <w:tcW w:w="637" w:type="pct"/>
            <w:shd w:val="clear" w:color="auto" w:fill="auto"/>
            <w:noWrap/>
            <w:vAlign w:val="bottom"/>
            <w:hideMark/>
          </w:tcPr>
          <w:p w14:paraId="5166C89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616" w:type="pct"/>
            <w:shd w:val="clear" w:color="auto" w:fill="auto"/>
            <w:noWrap/>
            <w:vAlign w:val="bottom"/>
            <w:hideMark/>
          </w:tcPr>
          <w:p w14:paraId="6F2A5A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64" w:type="pct"/>
            <w:shd w:val="clear" w:color="auto" w:fill="auto"/>
            <w:noWrap/>
            <w:vAlign w:val="bottom"/>
            <w:hideMark/>
          </w:tcPr>
          <w:p w14:paraId="46EAD7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425" w:type="pct"/>
            <w:shd w:val="clear" w:color="auto" w:fill="auto"/>
            <w:noWrap/>
            <w:vAlign w:val="bottom"/>
            <w:hideMark/>
          </w:tcPr>
          <w:p w14:paraId="3A5904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102,41</w:t>
            </w:r>
          </w:p>
        </w:tc>
        <w:tc>
          <w:tcPr>
            <w:tcW w:w="529" w:type="pct"/>
            <w:shd w:val="clear" w:color="auto" w:fill="auto"/>
            <w:noWrap/>
            <w:vAlign w:val="bottom"/>
            <w:hideMark/>
          </w:tcPr>
          <w:p w14:paraId="041A80D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72DBE42F" w14:textId="77777777" w:rsidTr="00C401B0">
        <w:trPr>
          <w:trHeight w:val="255"/>
        </w:trPr>
        <w:tc>
          <w:tcPr>
            <w:tcW w:w="2228" w:type="pct"/>
            <w:shd w:val="clear" w:color="auto" w:fill="auto"/>
            <w:noWrap/>
            <w:vAlign w:val="bottom"/>
            <w:hideMark/>
          </w:tcPr>
          <w:p w14:paraId="5652DCE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NETO FINANCIRANJE</w:t>
            </w:r>
          </w:p>
        </w:tc>
        <w:tc>
          <w:tcPr>
            <w:tcW w:w="637" w:type="pct"/>
            <w:shd w:val="clear" w:color="auto" w:fill="auto"/>
            <w:noWrap/>
            <w:vAlign w:val="bottom"/>
            <w:hideMark/>
          </w:tcPr>
          <w:p w14:paraId="43F216B0"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-501.733,70</w:t>
            </w:r>
          </w:p>
        </w:tc>
        <w:tc>
          <w:tcPr>
            <w:tcW w:w="616" w:type="pct"/>
            <w:shd w:val="clear" w:color="auto" w:fill="auto"/>
            <w:noWrap/>
            <w:vAlign w:val="bottom"/>
            <w:hideMark/>
          </w:tcPr>
          <w:p w14:paraId="395D26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64" w:type="pct"/>
            <w:shd w:val="clear" w:color="auto" w:fill="auto"/>
            <w:noWrap/>
            <w:vAlign w:val="bottom"/>
            <w:hideMark/>
          </w:tcPr>
          <w:p w14:paraId="4593DD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425" w:type="pct"/>
            <w:shd w:val="clear" w:color="auto" w:fill="auto"/>
            <w:noWrap/>
            <w:vAlign w:val="bottom"/>
            <w:hideMark/>
          </w:tcPr>
          <w:p w14:paraId="5495E2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29" w:type="pct"/>
            <w:shd w:val="clear" w:color="auto" w:fill="auto"/>
            <w:noWrap/>
            <w:vAlign w:val="bottom"/>
            <w:hideMark/>
          </w:tcPr>
          <w:p w14:paraId="1522CB3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tc>
      </w:tr>
    </w:tbl>
    <w:p w14:paraId="78CDD708" w14:textId="77777777" w:rsidR="00B82734" w:rsidRPr="00B82734" w:rsidRDefault="00B82734" w:rsidP="00B82734">
      <w:pPr>
        <w:rPr>
          <w:rFonts w:ascii="Arial" w:eastAsia="Calibri" w:hAnsi="Arial" w:cs="Arial"/>
          <w:sz w:val="16"/>
          <w:szCs w:val="16"/>
        </w:rPr>
      </w:pPr>
    </w:p>
    <w:p w14:paraId="0BBF46C5" w14:textId="77777777" w:rsidR="00B82734" w:rsidRPr="00170A3C" w:rsidRDefault="00B82734" w:rsidP="00B82734">
      <w:pPr>
        <w:spacing w:after="0"/>
        <w:rPr>
          <w:rFonts w:eastAsia="Calibri" w:cstheme="minorHAnsi"/>
          <w:b/>
        </w:rPr>
      </w:pPr>
      <w:r w:rsidRPr="00170A3C">
        <w:rPr>
          <w:rFonts w:eastAsia="Calibri" w:cstheme="minorHAnsi"/>
          <w:b/>
        </w:rPr>
        <w:t>IZVJEŠTAJ O ZADUŽIVANJU I DANIM JAMSTVIMA</w:t>
      </w:r>
    </w:p>
    <w:p w14:paraId="440AA698" w14:textId="77777777" w:rsidR="00B82734" w:rsidRPr="00170A3C" w:rsidRDefault="00B82734" w:rsidP="00B82734">
      <w:pPr>
        <w:spacing w:after="0"/>
        <w:rPr>
          <w:rFonts w:eastAsia="Calibri" w:cstheme="minorHAnsi"/>
        </w:rPr>
      </w:pPr>
    </w:p>
    <w:p w14:paraId="67A5E371" w14:textId="77777777" w:rsidR="00B82734" w:rsidRPr="00170A3C" w:rsidRDefault="00B82734" w:rsidP="00B82734">
      <w:pPr>
        <w:spacing w:after="0"/>
        <w:jc w:val="both"/>
        <w:rPr>
          <w:rFonts w:eastAsia="Calibri" w:cstheme="minorHAnsi"/>
        </w:rPr>
      </w:pPr>
      <w:r w:rsidRPr="00170A3C">
        <w:rPr>
          <w:rFonts w:eastAsia="Calibri" w:cstheme="minorHAnsi"/>
        </w:rPr>
        <w:t>Zaduženje Grada odnosi se na dugoročni kredit sa valutnom klauzulom u EUR-ima u Zagrebačkoj banci d.d s rokom dospijeća 31.09.2022.g. uz promjenjivu kamatnu stopu; tromjesečni LIBOR za EUR + 4,85 p.p godišnje i način otplate putem godišnjih kvartalnih anuiteta. U prvom polugodištu 2020.g. otplaćeno je glavnice kredita u iznosu 513.818 kn (EUR-a 67.750), te stanje obaveze po kreditu na dan 30.06.2020. iznosi 2.304.495 kn (EUR-a 304.875).  Plaćene kamate po kreditu u prvom polugodištu  iznose  64.633 kn, godišnja stopa 4,4%.</w:t>
      </w:r>
    </w:p>
    <w:p w14:paraId="6213582A" w14:textId="77777777" w:rsidR="00B82734" w:rsidRPr="00170A3C" w:rsidRDefault="00B82734" w:rsidP="00B82734">
      <w:pPr>
        <w:spacing w:after="0"/>
        <w:jc w:val="both"/>
        <w:rPr>
          <w:rFonts w:eastAsia="Calibri" w:cstheme="minorHAnsi"/>
        </w:rPr>
      </w:pPr>
      <w:r w:rsidRPr="00170A3C">
        <w:rPr>
          <w:rFonts w:eastAsia="Calibri" w:cstheme="minorHAnsi"/>
        </w:rPr>
        <w:t>U  razdoblju 01.01.-30.06.2020.g. grad nije izdao jamstva po kreditima.</w:t>
      </w:r>
    </w:p>
    <w:p w14:paraId="1B2A359A" w14:textId="77777777" w:rsidR="00B82734" w:rsidRPr="00170A3C" w:rsidRDefault="00B82734" w:rsidP="00B82734">
      <w:pPr>
        <w:rPr>
          <w:rFonts w:eastAsia="Calibri" w:cstheme="minorHAnsi"/>
        </w:rPr>
      </w:pPr>
    </w:p>
    <w:p w14:paraId="3D570F77" w14:textId="77777777" w:rsidR="00B82734" w:rsidRPr="00170A3C" w:rsidRDefault="00B82734" w:rsidP="00B82734">
      <w:pPr>
        <w:rPr>
          <w:rFonts w:eastAsia="Calibri" w:cstheme="minorHAnsi"/>
        </w:rPr>
      </w:pPr>
      <w:r w:rsidRPr="00170A3C">
        <w:rPr>
          <w:rFonts w:eastAsia="Calibri" w:cstheme="minorHAnsi"/>
        </w:rPr>
        <w:t>OTPLATNI PLAN ZA KREDIT KOD ZAGREBAČKE BANKE</w:t>
      </w:r>
    </w:p>
    <w:p w14:paraId="4FF91CC0" w14:textId="77777777" w:rsidR="00B82734" w:rsidRPr="00170A3C" w:rsidRDefault="00B82734" w:rsidP="00B82734">
      <w:pPr>
        <w:rPr>
          <w:rFonts w:eastAsia="Calibri" w:cstheme="minorHAnsi"/>
        </w:rPr>
      </w:pPr>
      <w:r w:rsidRPr="00170A3C">
        <w:rPr>
          <w:rFonts w:eastAsia="Calibri" w:cstheme="minorHAnsi"/>
        </w:rPr>
        <w:t xml:space="preserve">Stanje kredita 30.06.2020.  EUR-a 304.875  kn=2.304.495   </w:t>
      </w:r>
    </w:p>
    <w:tbl>
      <w:tblPr>
        <w:tblStyle w:val="Reetkatablice"/>
        <w:tblW w:w="0" w:type="auto"/>
        <w:tblLook w:val="04A0" w:firstRow="1" w:lastRow="0" w:firstColumn="1" w:lastColumn="0" w:noHBand="0" w:noVBand="1"/>
      </w:tblPr>
      <w:tblGrid>
        <w:gridCol w:w="1555"/>
        <w:gridCol w:w="1984"/>
        <w:gridCol w:w="1843"/>
      </w:tblGrid>
      <w:tr w:rsidR="00B82734" w:rsidRPr="00170A3C" w14:paraId="4C12A232" w14:textId="77777777" w:rsidTr="00C401B0">
        <w:tc>
          <w:tcPr>
            <w:tcW w:w="1555" w:type="dxa"/>
          </w:tcPr>
          <w:p w14:paraId="22D0C765" w14:textId="77777777" w:rsidR="00B82734" w:rsidRPr="00170A3C" w:rsidRDefault="00B82734" w:rsidP="00B82734">
            <w:pPr>
              <w:rPr>
                <w:rFonts w:eastAsia="Calibri" w:cstheme="minorHAnsi"/>
              </w:rPr>
            </w:pPr>
            <w:r w:rsidRPr="00170A3C">
              <w:rPr>
                <w:rFonts w:eastAsia="Calibri" w:cstheme="minorHAnsi"/>
              </w:rPr>
              <w:t>ZABA-GODINE</w:t>
            </w:r>
          </w:p>
        </w:tc>
        <w:tc>
          <w:tcPr>
            <w:tcW w:w="1984" w:type="dxa"/>
          </w:tcPr>
          <w:p w14:paraId="3E7E38C5" w14:textId="77777777" w:rsidR="00B82734" w:rsidRPr="00170A3C" w:rsidRDefault="00B82734" w:rsidP="00B82734">
            <w:pPr>
              <w:rPr>
                <w:rFonts w:eastAsia="Calibri" w:cstheme="minorHAnsi"/>
              </w:rPr>
            </w:pPr>
            <w:r w:rsidRPr="00170A3C">
              <w:rPr>
                <w:rFonts w:eastAsia="Calibri" w:cstheme="minorHAnsi"/>
              </w:rPr>
              <w:t xml:space="preserve">       GLAVNICA </w:t>
            </w:r>
          </w:p>
        </w:tc>
        <w:tc>
          <w:tcPr>
            <w:tcW w:w="1843" w:type="dxa"/>
          </w:tcPr>
          <w:p w14:paraId="0B54B78F" w14:textId="77777777" w:rsidR="00B82734" w:rsidRPr="00170A3C" w:rsidRDefault="00B82734" w:rsidP="00B82734">
            <w:pPr>
              <w:rPr>
                <w:rFonts w:eastAsia="Calibri" w:cstheme="minorHAnsi"/>
              </w:rPr>
            </w:pPr>
            <w:r w:rsidRPr="00170A3C">
              <w:rPr>
                <w:rFonts w:eastAsia="Calibri" w:cstheme="minorHAnsi"/>
              </w:rPr>
              <w:t xml:space="preserve">      KAMATA</w:t>
            </w:r>
          </w:p>
        </w:tc>
      </w:tr>
      <w:tr w:rsidR="00B82734" w:rsidRPr="00170A3C" w14:paraId="32F6BD1A" w14:textId="77777777" w:rsidTr="00C401B0">
        <w:tc>
          <w:tcPr>
            <w:tcW w:w="1555" w:type="dxa"/>
          </w:tcPr>
          <w:p w14:paraId="01E52951" w14:textId="77777777" w:rsidR="00B82734" w:rsidRPr="00170A3C" w:rsidRDefault="00B82734" w:rsidP="00B82734">
            <w:pPr>
              <w:rPr>
                <w:rFonts w:eastAsia="Calibri" w:cstheme="minorHAnsi"/>
              </w:rPr>
            </w:pPr>
            <w:r w:rsidRPr="00170A3C">
              <w:rPr>
                <w:rFonts w:eastAsia="Calibri" w:cstheme="minorHAnsi"/>
              </w:rPr>
              <w:t>30.06. 2020.</w:t>
            </w:r>
          </w:p>
        </w:tc>
        <w:tc>
          <w:tcPr>
            <w:tcW w:w="1984" w:type="dxa"/>
          </w:tcPr>
          <w:p w14:paraId="4F6EB109" w14:textId="77777777" w:rsidR="00B82734" w:rsidRPr="00170A3C" w:rsidRDefault="00B82734" w:rsidP="00B82734">
            <w:pPr>
              <w:rPr>
                <w:rFonts w:eastAsia="Calibri" w:cstheme="minorHAnsi"/>
              </w:rPr>
            </w:pPr>
            <w:r w:rsidRPr="00170A3C">
              <w:rPr>
                <w:rFonts w:eastAsia="Calibri" w:cstheme="minorHAnsi"/>
              </w:rPr>
              <w:t xml:space="preserve">          512.110</w:t>
            </w:r>
          </w:p>
        </w:tc>
        <w:tc>
          <w:tcPr>
            <w:tcW w:w="1843" w:type="dxa"/>
          </w:tcPr>
          <w:p w14:paraId="648A9158" w14:textId="77777777" w:rsidR="00B82734" w:rsidRPr="00170A3C" w:rsidRDefault="00B82734" w:rsidP="00B82734">
            <w:pPr>
              <w:rPr>
                <w:rFonts w:eastAsia="Calibri" w:cstheme="minorHAnsi"/>
              </w:rPr>
            </w:pPr>
            <w:r w:rsidRPr="00170A3C">
              <w:rPr>
                <w:rFonts w:eastAsia="Calibri" w:cstheme="minorHAnsi"/>
              </w:rPr>
              <w:t xml:space="preserve">         47.848</w:t>
            </w:r>
          </w:p>
        </w:tc>
      </w:tr>
      <w:tr w:rsidR="00B82734" w:rsidRPr="00170A3C" w14:paraId="557381B0" w14:textId="77777777" w:rsidTr="00C401B0">
        <w:tc>
          <w:tcPr>
            <w:tcW w:w="1555" w:type="dxa"/>
          </w:tcPr>
          <w:p w14:paraId="3EC16A02" w14:textId="77777777" w:rsidR="00B82734" w:rsidRPr="00170A3C" w:rsidRDefault="00B82734" w:rsidP="00B82734">
            <w:pPr>
              <w:rPr>
                <w:rFonts w:eastAsia="Calibri" w:cstheme="minorHAnsi"/>
              </w:rPr>
            </w:pPr>
            <w:r w:rsidRPr="00170A3C">
              <w:rPr>
                <w:rFonts w:eastAsia="Calibri" w:cstheme="minorHAnsi"/>
              </w:rPr>
              <w:t>2021.</w:t>
            </w:r>
          </w:p>
        </w:tc>
        <w:tc>
          <w:tcPr>
            <w:tcW w:w="1984" w:type="dxa"/>
          </w:tcPr>
          <w:p w14:paraId="1D0CA738" w14:textId="77777777" w:rsidR="00B82734" w:rsidRPr="00170A3C" w:rsidRDefault="00B82734" w:rsidP="00B82734">
            <w:pPr>
              <w:rPr>
                <w:rFonts w:eastAsia="Calibri" w:cstheme="minorHAnsi"/>
              </w:rPr>
            </w:pPr>
            <w:r w:rsidRPr="00170A3C">
              <w:rPr>
                <w:rFonts w:eastAsia="Calibri" w:cstheme="minorHAnsi"/>
              </w:rPr>
              <w:t xml:space="preserve">       1.024.220</w:t>
            </w:r>
          </w:p>
        </w:tc>
        <w:tc>
          <w:tcPr>
            <w:tcW w:w="1843" w:type="dxa"/>
          </w:tcPr>
          <w:p w14:paraId="0977D6AE" w14:textId="77777777" w:rsidR="00B82734" w:rsidRPr="00170A3C" w:rsidRDefault="00B82734" w:rsidP="00B82734">
            <w:pPr>
              <w:rPr>
                <w:rFonts w:eastAsia="Calibri" w:cstheme="minorHAnsi"/>
              </w:rPr>
            </w:pPr>
            <w:r w:rsidRPr="00170A3C">
              <w:rPr>
                <w:rFonts w:eastAsia="Calibri" w:cstheme="minorHAnsi"/>
              </w:rPr>
              <w:t xml:space="preserve">         70.150</w:t>
            </w:r>
          </w:p>
        </w:tc>
      </w:tr>
      <w:tr w:rsidR="00B82734" w:rsidRPr="00170A3C" w14:paraId="42E4CBA0" w14:textId="77777777" w:rsidTr="00C401B0">
        <w:tc>
          <w:tcPr>
            <w:tcW w:w="1555" w:type="dxa"/>
          </w:tcPr>
          <w:p w14:paraId="4B432AC8" w14:textId="77777777" w:rsidR="00B82734" w:rsidRPr="00170A3C" w:rsidRDefault="00B82734" w:rsidP="00B82734">
            <w:pPr>
              <w:rPr>
                <w:rFonts w:eastAsia="Calibri" w:cstheme="minorHAnsi"/>
              </w:rPr>
            </w:pPr>
            <w:r w:rsidRPr="00170A3C">
              <w:rPr>
                <w:rFonts w:eastAsia="Calibri" w:cstheme="minorHAnsi"/>
              </w:rPr>
              <w:t>30.09.2022.</w:t>
            </w:r>
          </w:p>
        </w:tc>
        <w:tc>
          <w:tcPr>
            <w:tcW w:w="1984" w:type="dxa"/>
          </w:tcPr>
          <w:p w14:paraId="6ACD1F6F" w14:textId="77777777" w:rsidR="00B82734" w:rsidRPr="00170A3C" w:rsidRDefault="00B82734" w:rsidP="00B82734">
            <w:pPr>
              <w:rPr>
                <w:rFonts w:eastAsia="Calibri" w:cstheme="minorHAnsi"/>
              </w:rPr>
            </w:pPr>
            <w:r w:rsidRPr="00170A3C">
              <w:rPr>
                <w:rFonts w:eastAsia="Calibri" w:cstheme="minorHAnsi"/>
              </w:rPr>
              <w:t xml:space="preserve">          768.165</w:t>
            </w:r>
          </w:p>
        </w:tc>
        <w:tc>
          <w:tcPr>
            <w:tcW w:w="1843" w:type="dxa"/>
          </w:tcPr>
          <w:p w14:paraId="5A3BCAED" w14:textId="77777777" w:rsidR="00B82734" w:rsidRPr="00170A3C" w:rsidRDefault="00B82734" w:rsidP="00B82734">
            <w:pPr>
              <w:rPr>
                <w:rFonts w:eastAsia="Calibri" w:cstheme="minorHAnsi"/>
              </w:rPr>
            </w:pPr>
            <w:r w:rsidRPr="00170A3C">
              <w:rPr>
                <w:rFonts w:eastAsia="Calibri" w:cstheme="minorHAnsi"/>
              </w:rPr>
              <w:t xml:space="preserve">         36.270</w:t>
            </w:r>
          </w:p>
        </w:tc>
      </w:tr>
      <w:tr w:rsidR="00B82734" w:rsidRPr="00170A3C" w14:paraId="4651CF33" w14:textId="77777777" w:rsidTr="00C401B0">
        <w:tc>
          <w:tcPr>
            <w:tcW w:w="1555" w:type="dxa"/>
          </w:tcPr>
          <w:p w14:paraId="5E6497AF" w14:textId="77777777" w:rsidR="00B82734" w:rsidRPr="00170A3C" w:rsidRDefault="00B82734" w:rsidP="00B82734">
            <w:pPr>
              <w:rPr>
                <w:rFonts w:eastAsia="Calibri" w:cstheme="minorHAnsi"/>
              </w:rPr>
            </w:pPr>
            <w:r w:rsidRPr="00170A3C">
              <w:rPr>
                <w:rFonts w:eastAsia="Calibri" w:cstheme="minorHAnsi"/>
              </w:rPr>
              <w:t>UKUPNO</w:t>
            </w:r>
          </w:p>
        </w:tc>
        <w:tc>
          <w:tcPr>
            <w:tcW w:w="1984" w:type="dxa"/>
          </w:tcPr>
          <w:p w14:paraId="541BF741" w14:textId="77777777" w:rsidR="00B82734" w:rsidRPr="00170A3C" w:rsidRDefault="00B82734" w:rsidP="00B82734">
            <w:pPr>
              <w:rPr>
                <w:rFonts w:eastAsia="Calibri" w:cstheme="minorHAnsi"/>
              </w:rPr>
            </w:pPr>
            <w:r w:rsidRPr="00170A3C">
              <w:rPr>
                <w:rFonts w:eastAsia="Calibri" w:cstheme="minorHAnsi"/>
              </w:rPr>
              <w:t xml:space="preserve">       2.304.495</w:t>
            </w:r>
          </w:p>
        </w:tc>
        <w:tc>
          <w:tcPr>
            <w:tcW w:w="1843" w:type="dxa"/>
          </w:tcPr>
          <w:p w14:paraId="4FE95AEB" w14:textId="77777777" w:rsidR="00B82734" w:rsidRPr="00170A3C" w:rsidRDefault="00B82734" w:rsidP="00B82734">
            <w:pPr>
              <w:rPr>
                <w:rFonts w:eastAsia="Calibri" w:cstheme="minorHAnsi"/>
              </w:rPr>
            </w:pPr>
            <w:r w:rsidRPr="00170A3C">
              <w:rPr>
                <w:rFonts w:eastAsia="Calibri" w:cstheme="minorHAnsi"/>
              </w:rPr>
              <w:t xml:space="preserve">       154.268</w:t>
            </w:r>
          </w:p>
        </w:tc>
      </w:tr>
    </w:tbl>
    <w:p w14:paraId="2E010709" w14:textId="77777777" w:rsidR="00170A3C" w:rsidRPr="00170A3C" w:rsidRDefault="00170A3C" w:rsidP="00B82734">
      <w:pPr>
        <w:spacing w:after="0"/>
        <w:rPr>
          <w:rFonts w:eastAsia="Calibri" w:cstheme="minorHAnsi"/>
          <w:b/>
          <w:bCs/>
        </w:rPr>
      </w:pPr>
    </w:p>
    <w:p w14:paraId="27072707" w14:textId="66538ACF" w:rsidR="00B82734" w:rsidRPr="00170A3C" w:rsidRDefault="00B82734" w:rsidP="00B82734">
      <w:pPr>
        <w:spacing w:after="0"/>
        <w:rPr>
          <w:rFonts w:eastAsia="Calibri" w:cstheme="minorHAnsi"/>
          <w:b/>
          <w:bCs/>
        </w:rPr>
      </w:pPr>
      <w:r w:rsidRPr="00170A3C">
        <w:rPr>
          <w:rFonts w:eastAsia="Calibri" w:cstheme="minorHAnsi"/>
          <w:b/>
          <w:bCs/>
        </w:rPr>
        <w:t>IZVJEŠTAJ O KORIŠTENJU PRORAČUNSKE ZALIHE</w:t>
      </w:r>
    </w:p>
    <w:p w14:paraId="5871113B" w14:textId="77777777" w:rsidR="00B82734" w:rsidRPr="00170A3C" w:rsidRDefault="00B82734" w:rsidP="00B82734">
      <w:pPr>
        <w:rPr>
          <w:rFonts w:eastAsia="Calibri" w:cstheme="minorHAnsi"/>
        </w:rPr>
      </w:pPr>
    </w:p>
    <w:p w14:paraId="04AEEE89" w14:textId="77777777" w:rsidR="00B82734" w:rsidRPr="00170A3C" w:rsidRDefault="00B82734" w:rsidP="00B82734">
      <w:pPr>
        <w:spacing w:after="0"/>
        <w:rPr>
          <w:rFonts w:eastAsia="Calibri" w:cstheme="minorHAnsi"/>
        </w:rPr>
      </w:pPr>
      <w:r w:rsidRPr="00170A3C">
        <w:rPr>
          <w:rFonts w:eastAsia="Calibri" w:cstheme="minorHAnsi"/>
        </w:rPr>
        <w:t>Sredstva proračunske zalihe u prvom polugodištu 2020. koristila su se temeljem Odluke gradonačelnika u iznosu  63.575,00 kn za izradu procjene šteta od potresa na gradskoj imovini i na obiteljskim kućama na području Grada Svetog Ivana Zeline  KLASA:406-09/20-01/01,URBROJ:238/30-02/13-20-1 od 18.06.2020.</w:t>
      </w:r>
    </w:p>
    <w:p w14:paraId="4601B90A" w14:textId="77777777" w:rsidR="00B82734" w:rsidRPr="00170A3C" w:rsidRDefault="00B82734" w:rsidP="00B82734">
      <w:pPr>
        <w:rPr>
          <w:rFonts w:eastAsia="Calibri" w:cstheme="minorHAnsi"/>
        </w:rPr>
      </w:pPr>
    </w:p>
    <w:p w14:paraId="4B24821C" w14:textId="77777777" w:rsidR="00B82734" w:rsidRPr="00170A3C" w:rsidRDefault="00B82734" w:rsidP="00B82734">
      <w:pPr>
        <w:spacing w:after="0"/>
        <w:jc w:val="center"/>
        <w:rPr>
          <w:rFonts w:eastAsia="Calibri" w:cstheme="minorHAnsi"/>
          <w:b/>
        </w:rPr>
      </w:pPr>
      <w:r w:rsidRPr="00170A3C">
        <w:rPr>
          <w:rFonts w:eastAsia="Calibri" w:cstheme="minorHAnsi"/>
          <w:b/>
        </w:rPr>
        <w:t>II POSEBNI DIO</w:t>
      </w:r>
    </w:p>
    <w:p w14:paraId="52A03EF8" w14:textId="77777777" w:rsidR="00B82734" w:rsidRPr="00170A3C" w:rsidRDefault="00B82734" w:rsidP="00B82734">
      <w:pPr>
        <w:spacing w:after="0"/>
        <w:jc w:val="center"/>
        <w:rPr>
          <w:rFonts w:eastAsia="Calibri" w:cstheme="minorHAnsi"/>
          <w:b/>
        </w:rPr>
      </w:pPr>
    </w:p>
    <w:p w14:paraId="689C7EEB" w14:textId="77777777" w:rsidR="00B82734" w:rsidRPr="00170A3C" w:rsidRDefault="00B82734" w:rsidP="00B82734">
      <w:pPr>
        <w:spacing w:after="0"/>
        <w:jc w:val="center"/>
        <w:rPr>
          <w:rFonts w:eastAsia="Calibri" w:cstheme="minorHAnsi"/>
          <w:b/>
        </w:rPr>
      </w:pPr>
      <w:r w:rsidRPr="00170A3C">
        <w:rPr>
          <w:rFonts w:eastAsia="Calibri" w:cstheme="minorHAnsi"/>
          <w:b/>
        </w:rPr>
        <w:t>Članak 3.</w:t>
      </w:r>
    </w:p>
    <w:p w14:paraId="56BDDA82" w14:textId="77777777" w:rsidR="00B82734" w:rsidRPr="00170A3C" w:rsidRDefault="00B82734" w:rsidP="00B82734">
      <w:pPr>
        <w:spacing w:after="0"/>
        <w:jc w:val="center"/>
        <w:rPr>
          <w:rFonts w:eastAsia="Calibri" w:cstheme="minorHAnsi"/>
          <w:b/>
        </w:rPr>
      </w:pPr>
    </w:p>
    <w:p w14:paraId="4C747E99" w14:textId="77777777" w:rsidR="00B82734" w:rsidRPr="00170A3C" w:rsidRDefault="00B82734" w:rsidP="00B82734">
      <w:pPr>
        <w:spacing w:after="0"/>
        <w:rPr>
          <w:rFonts w:eastAsia="Calibri" w:cstheme="minorHAnsi"/>
        </w:rPr>
      </w:pPr>
      <w:r w:rsidRPr="00170A3C">
        <w:rPr>
          <w:rFonts w:eastAsia="Calibri" w:cstheme="minorHAnsi"/>
        </w:rPr>
        <w:t xml:space="preserve">U posebnom dijelu ostvarenja Proračuna prikazani su rashodi poslovanja i rashodi za nabavu nefinancijsku imovine i izdaci za financijsku imovinu i otplatu zajmova po organizacijskoj, programskoj i ekonomskoj klasifikaciji i po izvorima financiranja. U posebnom dijelu proračuna prikazani su i ukupni  rashodi proračunskih korisnika. </w:t>
      </w:r>
    </w:p>
    <w:p w14:paraId="2C299777" w14:textId="77777777" w:rsidR="00B82734" w:rsidRPr="00170A3C" w:rsidRDefault="00B82734" w:rsidP="00B82734">
      <w:pPr>
        <w:spacing w:after="0"/>
        <w:rPr>
          <w:rFonts w:eastAsia="Calibri" w:cstheme="minorHAnsi"/>
        </w:rPr>
      </w:pPr>
      <w:r w:rsidRPr="00170A3C">
        <w:rPr>
          <w:rFonts w:eastAsia="Calibri" w:cstheme="minorHAnsi"/>
        </w:rPr>
        <w:t>U godišnjem izvještaju o izvršenju proračuna posebni dio sadrži:</w:t>
      </w:r>
    </w:p>
    <w:p w14:paraId="52A46893" w14:textId="77777777" w:rsidR="00B82734" w:rsidRPr="00170A3C" w:rsidRDefault="00B82734" w:rsidP="00B82734">
      <w:pPr>
        <w:spacing w:after="0"/>
        <w:ind w:left="720"/>
        <w:contextualSpacing/>
        <w:rPr>
          <w:rFonts w:eastAsia="Calibri" w:cstheme="minorHAnsi"/>
        </w:rPr>
      </w:pPr>
      <w:r w:rsidRPr="00170A3C">
        <w:rPr>
          <w:rFonts w:eastAsia="Calibri" w:cstheme="minorHAnsi"/>
        </w:rPr>
        <w:t xml:space="preserve">izvršenje po organizacijskoj klasifikaciji </w:t>
      </w:r>
    </w:p>
    <w:p w14:paraId="084CC006" w14:textId="77777777" w:rsidR="00B82734" w:rsidRPr="00170A3C" w:rsidRDefault="00B82734" w:rsidP="00B82734">
      <w:pPr>
        <w:spacing w:after="0"/>
        <w:ind w:left="720"/>
        <w:contextualSpacing/>
        <w:rPr>
          <w:rFonts w:eastAsia="Calibri" w:cstheme="minorHAnsi"/>
        </w:rPr>
      </w:pPr>
      <w:r w:rsidRPr="00170A3C">
        <w:rPr>
          <w:rFonts w:eastAsia="Calibri" w:cstheme="minorHAnsi"/>
        </w:rPr>
        <w:t>izvršenje po programskoj klasifikaciji</w:t>
      </w:r>
    </w:p>
    <w:p w14:paraId="036F59E2" w14:textId="221C672E" w:rsidR="00B82734" w:rsidRPr="00170A3C" w:rsidRDefault="00B82734" w:rsidP="00B82734">
      <w:pPr>
        <w:spacing w:after="0"/>
        <w:ind w:left="720"/>
        <w:contextualSpacing/>
        <w:rPr>
          <w:rFonts w:eastAsia="Calibri" w:cstheme="minorHAnsi"/>
        </w:rPr>
      </w:pPr>
    </w:p>
    <w:p w14:paraId="36AF1672" w14:textId="77777777" w:rsidR="00ED3526" w:rsidRPr="00170A3C" w:rsidRDefault="00ED3526" w:rsidP="00B82734">
      <w:pPr>
        <w:spacing w:after="0"/>
        <w:ind w:left="720"/>
        <w:contextualSpacing/>
        <w:rPr>
          <w:rFonts w:eastAsia="Calibri" w:cstheme="minorHAnsi"/>
        </w:rPr>
      </w:pPr>
    </w:p>
    <w:p w14:paraId="61D7F350" w14:textId="77777777" w:rsidR="00B82734" w:rsidRPr="00170A3C" w:rsidRDefault="00B82734" w:rsidP="00B82734">
      <w:pPr>
        <w:spacing w:after="0" w:line="240" w:lineRule="auto"/>
        <w:rPr>
          <w:rFonts w:eastAsia="Times New Roman" w:cstheme="minorHAnsi"/>
          <w:b/>
          <w:bCs/>
          <w:lang w:eastAsia="hr-HR"/>
        </w:rPr>
      </w:pPr>
      <w:r w:rsidRPr="00170A3C">
        <w:rPr>
          <w:rFonts w:eastAsia="Times New Roman" w:cstheme="minorHAnsi"/>
          <w:b/>
          <w:bCs/>
          <w:lang w:eastAsia="hr-HR"/>
        </w:rPr>
        <w:t>Izvršenje po organizacijskoj klasifikaciji</w:t>
      </w:r>
    </w:p>
    <w:tbl>
      <w:tblPr>
        <w:tblW w:w="5000" w:type="pct"/>
        <w:tblLook w:val="04A0" w:firstRow="1" w:lastRow="0" w:firstColumn="1" w:lastColumn="0" w:noHBand="0" w:noVBand="1"/>
      </w:tblPr>
      <w:tblGrid>
        <w:gridCol w:w="677"/>
        <w:gridCol w:w="384"/>
        <w:gridCol w:w="661"/>
        <w:gridCol w:w="4217"/>
        <w:gridCol w:w="1240"/>
        <w:gridCol w:w="1240"/>
        <w:gridCol w:w="928"/>
        <w:gridCol w:w="723"/>
        <w:gridCol w:w="367"/>
      </w:tblGrid>
      <w:tr w:rsidR="00B82734" w:rsidRPr="00B82734" w14:paraId="18319EF7" w14:textId="77777777" w:rsidTr="00C401B0">
        <w:trPr>
          <w:trHeight w:val="255"/>
        </w:trPr>
        <w:tc>
          <w:tcPr>
            <w:tcW w:w="341" w:type="pct"/>
          </w:tcPr>
          <w:p w14:paraId="349E377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4659" w:type="pct"/>
            <w:gridSpan w:val="8"/>
            <w:shd w:val="clear" w:color="auto" w:fill="auto"/>
            <w:noWrap/>
            <w:vAlign w:val="bottom"/>
          </w:tcPr>
          <w:p w14:paraId="34C22C7E" w14:textId="77777777" w:rsidR="00B82734" w:rsidRPr="00B82734" w:rsidRDefault="00B82734" w:rsidP="00B82734">
            <w:pPr>
              <w:spacing w:after="0" w:line="240" w:lineRule="auto"/>
              <w:rPr>
                <w:rFonts w:ascii="Arial" w:eastAsia="Times New Roman" w:hAnsi="Arial" w:cs="Arial"/>
                <w:sz w:val="16"/>
                <w:szCs w:val="16"/>
                <w:lang w:eastAsia="hr-HR"/>
              </w:rPr>
            </w:pPr>
          </w:p>
        </w:tc>
      </w:tr>
      <w:tr w:rsidR="00B82734" w:rsidRPr="00B82734" w14:paraId="7C6F6BEC" w14:textId="77777777" w:rsidTr="00C401B0">
        <w:trPr>
          <w:gridAfter w:val="1"/>
          <w:wAfter w:w="214" w:type="pct"/>
          <w:trHeight w:val="525"/>
        </w:trPr>
        <w:tc>
          <w:tcPr>
            <w:tcW w:w="8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1E4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RGP</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8A1D"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Opis</w:t>
            </w: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EC66F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36987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Izvršenje</w:t>
            </w:r>
          </w:p>
          <w:p w14:paraId="6484412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1-6. 2020.</w:t>
            </w:r>
          </w:p>
        </w:tc>
        <w:tc>
          <w:tcPr>
            <w:tcW w:w="435" w:type="pct"/>
            <w:tcBorders>
              <w:top w:val="single" w:sz="4" w:space="0" w:color="auto"/>
              <w:left w:val="single" w:sz="4" w:space="0" w:color="auto"/>
              <w:bottom w:val="single" w:sz="4" w:space="0" w:color="auto"/>
              <w:right w:val="single" w:sz="4" w:space="0" w:color="auto"/>
            </w:tcBorders>
          </w:tcPr>
          <w:p w14:paraId="40C393C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p w14:paraId="2A08749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Struktura</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6D62AE"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2/1</w:t>
            </w:r>
          </w:p>
        </w:tc>
      </w:tr>
      <w:tr w:rsidR="00B82734" w:rsidRPr="00B82734" w14:paraId="77B15EB6" w14:textId="77777777" w:rsidTr="00C401B0">
        <w:trPr>
          <w:gridAfter w:val="1"/>
          <w:wAfter w:w="214" w:type="pct"/>
          <w:trHeight w:val="255"/>
        </w:trPr>
        <w:tc>
          <w:tcPr>
            <w:tcW w:w="8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3E36"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72A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9D7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3FE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435" w:type="pct"/>
            <w:tcBorders>
              <w:top w:val="single" w:sz="4" w:space="0" w:color="auto"/>
              <w:left w:val="single" w:sz="4" w:space="0" w:color="auto"/>
              <w:bottom w:val="single" w:sz="4" w:space="0" w:color="auto"/>
              <w:right w:val="single" w:sz="4" w:space="0" w:color="auto"/>
            </w:tcBorders>
          </w:tcPr>
          <w:p w14:paraId="2F0AABA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7E462"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w:t>
            </w:r>
          </w:p>
        </w:tc>
      </w:tr>
      <w:tr w:rsidR="00B82734" w:rsidRPr="00B82734" w14:paraId="6558BE8B" w14:textId="77777777" w:rsidTr="00C401B0">
        <w:trPr>
          <w:gridAfter w:val="1"/>
          <w:wAfter w:w="214" w:type="pct"/>
          <w:trHeight w:val="255"/>
        </w:trPr>
        <w:tc>
          <w:tcPr>
            <w:tcW w:w="8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678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5FD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UKUPNO RASHODI I IZDATCI</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8A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66.780.985,00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C6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21.396.505,94</w:t>
            </w:r>
          </w:p>
        </w:tc>
        <w:tc>
          <w:tcPr>
            <w:tcW w:w="435" w:type="pct"/>
            <w:tcBorders>
              <w:top w:val="single" w:sz="4" w:space="0" w:color="auto"/>
              <w:left w:val="single" w:sz="4" w:space="0" w:color="auto"/>
              <w:bottom w:val="single" w:sz="4" w:space="0" w:color="auto"/>
              <w:right w:val="single" w:sz="4" w:space="0" w:color="auto"/>
            </w:tcBorders>
          </w:tcPr>
          <w:p w14:paraId="73133FB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5E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32,04</w:t>
            </w:r>
          </w:p>
        </w:tc>
      </w:tr>
      <w:tr w:rsidR="00B82734" w:rsidRPr="00B82734" w14:paraId="3F26E7D8" w14:textId="77777777" w:rsidTr="00C401B0">
        <w:trPr>
          <w:gridAfter w:val="1"/>
          <w:wAfter w:w="214" w:type="pct"/>
          <w:trHeight w:val="510"/>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D23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Razdjel</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055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001</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10ACC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UPRAVNI ODJEL ZA POSLOVE GRADSKOG VIJEĆA I GRADONAČELNIKA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F2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2.521.950,00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7CF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900.467,77</w:t>
            </w:r>
          </w:p>
        </w:tc>
        <w:tc>
          <w:tcPr>
            <w:tcW w:w="435" w:type="pct"/>
            <w:tcBorders>
              <w:top w:val="single" w:sz="4" w:space="0" w:color="auto"/>
              <w:left w:val="single" w:sz="4" w:space="0" w:color="auto"/>
              <w:bottom w:val="single" w:sz="4" w:space="0" w:color="auto"/>
              <w:right w:val="single" w:sz="4" w:space="0" w:color="auto"/>
            </w:tcBorders>
          </w:tcPr>
          <w:p w14:paraId="197258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p w14:paraId="52B202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4,2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E06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35,71</w:t>
            </w:r>
          </w:p>
        </w:tc>
      </w:tr>
      <w:tr w:rsidR="00B82734" w:rsidRPr="00B82734" w14:paraId="4BC0FFD0"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24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9D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00101</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D63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GRADSKO VIJEĆE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A06F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1.036.150,00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B2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429.097,98</w:t>
            </w:r>
          </w:p>
        </w:tc>
        <w:tc>
          <w:tcPr>
            <w:tcW w:w="435" w:type="pct"/>
            <w:tcBorders>
              <w:top w:val="single" w:sz="4" w:space="0" w:color="auto"/>
              <w:left w:val="single" w:sz="4" w:space="0" w:color="auto"/>
              <w:bottom w:val="single" w:sz="4" w:space="0" w:color="auto"/>
              <w:right w:val="single" w:sz="4" w:space="0" w:color="auto"/>
            </w:tcBorders>
          </w:tcPr>
          <w:p w14:paraId="4F5951D5"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2D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41,41</w:t>
            </w:r>
          </w:p>
        </w:tc>
      </w:tr>
      <w:tr w:rsidR="00B82734" w:rsidRPr="00B82734" w14:paraId="00093D80"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AA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6A5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00102</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CF9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 GRADONAČELNIKA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513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1.485.800,00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9A17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471.369,79</w:t>
            </w:r>
          </w:p>
        </w:tc>
        <w:tc>
          <w:tcPr>
            <w:tcW w:w="435" w:type="pct"/>
            <w:tcBorders>
              <w:top w:val="single" w:sz="4" w:space="0" w:color="auto"/>
              <w:left w:val="single" w:sz="4" w:space="0" w:color="auto"/>
              <w:bottom w:val="single" w:sz="4" w:space="0" w:color="auto"/>
              <w:right w:val="single" w:sz="4" w:space="0" w:color="auto"/>
            </w:tcBorders>
          </w:tcPr>
          <w:p w14:paraId="0FB514A6"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EE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31,72</w:t>
            </w:r>
          </w:p>
        </w:tc>
      </w:tr>
      <w:tr w:rsidR="00B82734" w:rsidRPr="00B82734" w14:paraId="2FC53211" w14:textId="77777777" w:rsidTr="00C401B0">
        <w:trPr>
          <w:gridAfter w:val="1"/>
          <w:wAfter w:w="214" w:type="pct"/>
          <w:trHeight w:val="510"/>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07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Razdjel</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30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002</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4E1C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UPRAVNI ODJEL ZA DRUŠTVENE DJELATNOSTI, NORMATIVNE, UPRAVNO PRAVNE I OSTALE POSLOVE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500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29.562.085,00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E6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10.585.611,52</w:t>
            </w:r>
          </w:p>
        </w:tc>
        <w:tc>
          <w:tcPr>
            <w:tcW w:w="435" w:type="pct"/>
            <w:tcBorders>
              <w:top w:val="single" w:sz="4" w:space="0" w:color="auto"/>
              <w:left w:val="single" w:sz="4" w:space="0" w:color="auto"/>
              <w:bottom w:val="single" w:sz="4" w:space="0" w:color="auto"/>
              <w:right w:val="single" w:sz="4" w:space="0" w:color="auto"/>
            </w:tcBorders>
          </w:tcPr>
          <w:p w14:paraId="64174A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p w14:paraId="6C925E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p w14:paraId="4647F46F"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   49,5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926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35,81</w:t>
            </w:r>
          </w:p>
        </w:tc>
      </w:tr>
      <w:tr w:rsidR="00B82734" w:rsidRPr="00B82734" w14:paraId="00C9111F"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8EA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FD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00205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F21F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STRUČNE SLUŽBE GRADA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7880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5.714.350,00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595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2.445.999,86</w:t>
            </w:r>
          </w:p>
        </w:tc>
        <w:tc>
          <w:tcPr>
            <w:tcW w:w="435" w:type="pct"/>
            <w:tcBorders>
              <w:top w:val="single" w:sz="4" w:space="0" w:color="auto"/>
              <w:left w:val="single" w:sz="4" w:space="0" w:color="auto"/>
              <w:bottom w:val="single" w:sz="4" w:space="0" w:color="auto"/>
              <w:right w:val="single" w:sz="4" w:space="0" w:color="auto"/>
            </w:tcBorders>
          </w:tcPr>
          <w:p w14:paraId="59F1846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11,5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0D5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42,80</w:t>
            </w:r>
          </w:p>
        </w:tc>
      </w:tr>
      <w:tr w:rsidR="00B82734" w:rsidRPr="00B82734" w14:paraId="7C622A85"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8E9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A61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00210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F1D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VATROGASTVO I CIVILNA ZAŠTITA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1446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1.625.000,00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17D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492.598,86</w:t>
            </w:r>
          </w:p>
        </w:tc>
        <w:tc>
          <w:tcPr>
            <w:tcW w:w="435" w:type="pct"/>
            <w:tcBorders>
              <w:top w:val="single" w:sz="4" w:space="0" w:color="auto"/>
              <w:left w:val="single" w:sz="4" w:space="0" w:color="auto"/>
              <w:bottom w:val="single" w:sz="4" w:space="0" w:color="auto"/>
              <w:right w:val="single" w:sz="4" w:space="0" w:color="auto"/>
            </w:tcBorders>
          </w:tcPr>
          <w:p w14:paraId="153D56F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2,3</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F16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30,31</w:t>
            </w:r>
          </w:p>
        </w:tc>
      </w:tr>
      <w:tr w:rsidR="00B82734" w:rsidRPr="00B82734" w14:paraId="2E583863"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61C2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253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00215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33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PREDŠKOLSKI ODGOJ</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48F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9.456.000,00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EA1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3.916.774,64</w:t>
            </w:r>
          </w:p>
        </w:tc>
        <w:tc>
          <w:tcPr>
            <w:tcW w:w="435" w:type="pct"/>
            <w:tcBorders>
              <w:top w:val="single" w:sz="4" w:space="0" w:color="auto"/>
              <w:left w:val="single" w:sz="4" w:space="0" w:color="auto"/>
              <w:bottom w:val="single" w:sz="4" w:space="0" w:color="auto"/>
              <w:right w:val="single" w:sz="4" w:space="0" w:color="auto"/>
            </w:tcBorders>
          </w:tcPr>
          <w:p w14:paraId="61184C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18,4</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EE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41,42</w:t>
            </w:r>
          </w:p>
        </w:tc>
      </w:tr>
      <w:tr w:rsidR="00B82734" w:rsidRPr="00B82734" w14:paraId="0F969B17" w14:textId="77777777" w:rsidTr="00C401B0">
        <w:trPr>
          <w:gridAfter w:val="1"/>
          <w:wAfter w:w="214" w:type="pct"/>
          <w:trHeight w:val="465"/>
        </w:trPr>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78041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Proračunski korisnik</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81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26258</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7151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DJEČJI VRTIĆ  PROLJEĆE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0A87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7.886.000,00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C7F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3.260.274,64</w:t>
            </w:r>
          </w:p>
        </w:tc>
        <w:tc>
          <w:tcPr>
            <w:tcW w:w="435" w:type="pct"/>
            <w:tcBorders>
              <w:top w:val="single" w:sz="4" w:space="0" w:color="auto"/>
              <w:left w:val="single" w:sz="4" w:space="0" w:color="auto"/>
              <w:bottom w:val="single" w:sz="4" w:space="0" w:color="auto"/>
              <w:right w:val="single" w:sz="4" w:space="0" w:color="auto"/>
            </w:tcBorders>
          </w:tcPr>
          <w:p w14:paraId="3F416565" w14:textId="77777777" w:rsidR="00B82734" w:rsidRPr="00B82734" w:rsidRDefault="00B82734" w:rsidP="00B82734">
            <w:pPr>
              <w:spacing w:after="0" w:line="240" w:lineRule="auto"/>
              <w:jc w:val="right"/>
              <w:rPr>
                <w:rFonts w:ascii="Arial" w:eastAsia="Times New Roman" w:hAnsi="Arial" w:cs="Arial"/>
                <w:sz w:val="16"/>
                <w:szCs w:val="16"/>
                <w:lang w:eastAsia="hr-HR"/>
              </w:rPr>
            </w:pPr>
          </w:p>
          <w:p w14:paraId="4ADBA3A4" w14:textId="77777777" w:rsidR="00B82734" w:rsidRPr="00B82734" w:rsidRDefault="00B82734" w:rsidP="00B82734">
            <w:pPr>
              <w:spacing w:after="0" w:line="240" w:lineRule="auto"/>
              <w:rPr>
                <w:rFonts w:ascii="Arial" w:eastAsia="Times New Roman" w:hAnsi="Arial" w:cs="Arial"/>
                <w:i/>
                <w:iCs/>
                <w:sz w:val="16"/>
                <w:szCs w:val="16"/>
                <w:lang w:eastAsia="hr-HR"/>
              </w:rPr>
            </w:pPr>
            <w:r w:rsidRPr="00B82734">
              <w:rPr>
                <w:rFonts w:ascii="Arial" w:eastAsia="Times New Roman" w:hAnsi="Arial" w:cs="Arial"/>
                <w:i/>
                <w:iCs/>
                <w:sz w:val="16"/>
                <w:szCs w:val="16"/>
                <w:lang w:eastAsia="hr-HR"/>
              </w:rPr>
              <w:t xml:space="preserve">      15,2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9D2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41,34</w:t>
            </w:r>
          </w:p>
        </w:tc>
      </w:tr>
      <w:tr w:rsidR="00B82734" w:rsidRPr="00B82734" w14:paraId="20BBAACF"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84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A6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00220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FC4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PUČKO OTVORENO UČILIŠTE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662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1.653.235,00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37B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596.661,84</w:t>
            </w:r>
          </w:p>
        </w:tc>
        <w:tc>
          <w:tcPr>
            <w:tcW w:w="435" w:type="pct"/>
            <w:tcBorders>
              <w:top w:val="single" w:sz="4" w:space="0" w:color="auto"/>
              <w:left w:val="single" w:sz="4" w:space="0" w:color="auto"/>
              <w:bottom w:val="single" w:sz="4" w:space="0" w:color="auto"/>
              <w:right w:val="single" w:sz="4" w:space="0" w:color="auto"/>
            </w:tcBorders>
          </w:tcPr>
          <w:p w14:paraId="18FF29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2,7</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615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36,09</w:t>
            </w:r>
          </w:p>
        </w:tc>
      </w:tr>
      <w:tr w:rsidR="00B82734" w:rsidRPr="00B82734" w14:paraId="6BA40D87" w14:textId="77777777" w:rsidTr="00C401B0">
        <w:trPr>
          <w:gridAfter w:val="1"/>
          <w:wAfter w:w="214" w:type="pct"/>
          <w:trHeight w:val="495"/>
        </w:trPr>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9492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Proračunski korisnik</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C80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27175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0F7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PUČKO OTVORENO UČILIŠTE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FD87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1.653.235,00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F63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596.661,84</w:t>
            </w:r>
          </w:p>
        </w:tc>
        <w:tc>
          <w:tcPr>
            <w:tcW w:w="435" w:type="pct"/>
            <w:tcBorders>
              <w:top w:val="single" w:sz="4" w:space="0" w:color="auto"/>
              <w:left w:val="single" w:sz="4" w:space="0" w:color="auto"/>
              <w:bottom w:val="single" w:sz="4" w:space="0" w:color="auto"/>
              <w:right w:val="single" w:sz="4" w:space="0" w:color="auto"/>
            </w:tcBorders>
          </w:tcPr>
          <w:p w14:paraId="168660E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F837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36,09</w:t>
            </w:r>
          </w:p>
        </w:tc>
      </w:tr>
      <w:tr w:rsidR="00B82734" w:rsidRPr="00B82734" w14:paraId="431B6F83"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7D9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F3F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00225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BA5B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GRADSKA KNJIŽNICA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141A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573.200,00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C49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253.431,50</w:t>
            </w:r>
          </w:p>
        </w:tc>
        <w:tc>
          <w:tcPr>
            <w:tcW w:w="435" w:type="pct"/>
            <w:tcBorders>
              <w:top w:val="single" w:sz="4" w:space="0" w:color="auto"/>
              <w:left w:val="single" w:sz="4" w:space="0" w:color="auto"/>
              <w:bottom w:val="single" w:sz="4" w:space="0" w:color="auto"/>
              <w:right w:val="single" w:sz="4" w:space="0" w:color="auto"/>
            </w:tcBorders>
          </w:tcPr>
          <w:p w14:paraId="70D39B2A"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1,1</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9C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44,21</w:t>
            </w:r>
          </w:p>
        </w:tc>
      </w:tr>
      <w:tr w:rsidR="00B82734" w:rsidRPr="00B82734" w14:paraId="2734B922" w14:textId="77777777" w:rsidTr="00C401B0">
        <w:trPr>
          <w:gridAfter w:val="1"/>
          <w:wAfter w:w="214" w:type="pct"/>
          <w:trHeight w:val="465"/>
        </w:trPr>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91BE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Proračunski korisnik</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6A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27167</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4304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GRADSKA KNJIŽNICA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E02A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573.200,00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336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253.431,50</w:t>
            </w:r>
          </w:p>
        </w:tc>
        <w:tc>
          <w:tcPr>
            <w:tcW w:w="435" w:type="pct"/>
            <w:tcBorders>
              <w:top w:val="single" w:sz="4" w:space="0" w:color="auto"/>
              <w:left w:val="single" w:sz="4" w:space="0" w:color="auto"/>
              <w:bottom w:val="single" w:sz="4" w:space="0" w:color="auto"/>
              <w:right w:val="single" w:sz="4" w:space="0" w:color="auto"/>
            </w:tcBorders>
          </w:tcPr>
          <w:p w14:paraId="0558F0D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AD6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44,21</w:t>
            </w:r>
          </w:p>
        </w:tc>
      </w:tr>
      <w:tr w:rsidR="00B82734" w:rsidRPr="00B82734" w14:paraId="4D355952"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25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ED8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00230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4EA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GRADSKI MUZEJ</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181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2.418.000,00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76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535.806,00</w:t>
            </w:r>
          </w:p>
        </w:tc>
        <w:tc>
          <w:tcPr>
            <w:tcW w:w="435" w:type="pct"/>
            <w:tcBorders>
              <w:top w:val="single" w:sz="4" w:space="0" w:color="auto"/>
              <w:left w:val="single" w:sz="4" w:space="0" w:color="auto"/>
              <w:bottom w:val="single" w:sz="4" w:space="0" w:color="auto"/>
              <w:right w:val="single" w:sz="4" w:space="0" w:color="auto"/>
            </w:tcBorders>
          </w:tcPr>
          <w:p w14:paraId="0569E7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A7D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22,16</w:t>
            </w:r>
          </w:p>
        </w:tc>
      </w:tr>
      <w:tr w:rsidR="00B82734" w:rsidRPr="00B82734" w14:paraId="558A2945" w14:textId="77777777" w:rsidTr="00C401B0">
        <w:trPr>
          <w:gridAfter w:val="1"/>
          <w:wAfter w:w="214" w:type="pct"/>
          <w:trHeight w:val="435"/>
        </w:trPr>
        <w:tc>
          <w:tcPr>
            <w:tcW w:w="53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B073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Proračunski korisnik</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D2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26266</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D38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MUZEJ SVETI IVAN ZELINA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3B1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2.418.000,00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80A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535.806,00</w:t>
            </w:r>
          </w:p>
        </w:tc>
        <w:tc>
          <w:tcPr>
            <w:tcW w:w="435" w:type="pct"/>
            <w:tcBorders>
              <w:top w:val="single" w:sz="4" w:space="0" w:color="auto"/>
              <w:left w:val="single" w:sz="4" w:space="0" w:color="auto"/>
              <w:bottom w:val="single" w:sz="4" w:space="0" w:color="auto"/>
              <w:right w:val="single" w:sz="4" w:space="0" w:color="auto"/>
            </w:tcBorders>
          </w:tcPr>
          <w:p w14:paraId="7762B53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F8E1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22,16</w:t>
            </w:r>
          </w:p>
        </w:tc>
      </w:tr>
      <w:tr w:rsidR="00B82734" w:rsidRPr="00B82734" w14:paraId="407B9539"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290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35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00235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82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KULTURA I INFORMIRANJE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CCD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816.000,00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104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163.820,00</w:t>
            </w:r>
          </w:p>
        </w:tc>
        <w:tc>
          <w:tcPr>
            <w:tcW w:w="435" w:type="pct"/>
            <w:tcBorders>
              <w:top w:val="single" w:sz="4" w:space="0" w:color="auto"/>
              <w:left w:val="single" w:sz="4" w:space="0" w:color="auto"/>
              <w:bottom w:val="single" w:sz="4" w:space="0" w:color="auto"/>
              <w:right w:val="single" w:sz="4" w:space="0" w:color="auto"/>
            </w:tcBorders>
          </w:tcPr>
          <w:p w14:paraId="261C21C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0,7</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98B8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20,08</w:t>
            </w:r>
          </w:p>
        </w:tc>
      </w:tr>
      <w:tr w:rsidR="00B82734" w:rsidRPr="00B82734" w14:paraId="4755CE47"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88A9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A24D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00240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1F5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UDRUGE GRAĐANA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91F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368.000,00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39B8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38.058,25</w:t>
            </w:r>
          </w:p>
        </w:tc>
        <w:tc>
          <w:tcPr>
            <w:tcW w:w="435" w:type="pct"/>
            <w:tcBorders>
              <w:top w:val="single" w:sz="4" w:space="0" w:color="auto"/>
              <w:left w:val="single" w:sz="4" w:space="0" w:color="auto"/>
              <w:bottom w:val="single" w:sz="4" w:space="0" w:color="auto"/>
              <w:right w:val="single" w:sz="4" w:space="0" w:color="auto"/>
            </w:tcBorders>
          </w:tcPr>
          <w:p w14:paraId="4191777C"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0,1</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19EC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10,34</w:t>
            </w:r>
          </w:p>
        </w:tc>
      </w:tr>
      <w:tr w:rsidR="00B82734" w:rsidRPr="00B82734" w14:paraId="7B7F9177"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4F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87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00245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DD36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SOCIJALNA SKRB</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442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1.868.500,00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D8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563.405,23</w:t>
            </w:r>
          </w:p>
        </w:tc>
        <w:tc>
          <w:tcPr>
            <w:tcW w:w="435" w:type="pct"/>
            <w:tcBorders>
              <w:top w:val="single" w:sz="4" w:space="0" w:color="auto"/>
              <w:left w:val="single" w:sz="4" w:space="0" w:color="auto"/>
              <w:bottom w:val="single" w:sz="4" w:space="0" w:color="auto"/>
              <w:right w:val="single" w:sz="4" w:space="0" w:color="auto"/>
            </w:tcBorders>
          </w:tcPr>
          <w:p w14:paraId="74569B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2,7</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09A6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30,15</w:t>
            </w:r>
          </w:p>
        </w:tc>
      </w:tr>
      <w:tr w:rsidR="00B82734" w:rsidRPr="00B82734" w14:paraId="3D57A70E"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C89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817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00248</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08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ZDRAVSTVO</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E37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0F1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16.440,00</w:t>
            </w:r>
          </w:p>
        </w:tc>
        <w:tc>
          <w:tcPr>
            <w:tcW w:w="435" w:type="pct"/>
            <w:tcBorders>
              <w:top w:val="single" w:sz="4" w:space="0" w:color="auto"/>
              <w:left w:val="single" w:sz="4" w:space="0" w:color="auto"/>
              <w:bottom w:val="single" w:sz="4" w:space="0" w:color="auto"/>
              <w:right w:val="single" w:sz="4" w:space="0" w:color="auto"/>
            </w:tcBorders>
          </w:tcPr>
          <w:p w14:paraId="571B93B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C41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23,49</w:t>
            </w:r>
          </w:p>
        </w:tc>
      </w:tr>
      <w:tr w:rsidR="00B82734" w:rsidRPr="00B82734" w14:paraId="029E31C4"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869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966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00250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E0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OBRAZOVANJE</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30A2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2.527.800,00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9F46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616.376,70</w:t>
            </w:r>
          </w:p>
        </w:tc>
        <w:tc>
          <w:tcPr>
            <w:tcW w:w="435" w:type="pct"/>
            <w:tcBorders>
              <w:top w:val="single" w:sz="4" w:space="0" w:color="auto"/>
              <w:left w:val="single" w:sz="4" w:space="0" w:color="auto"/>
              <w:bottom w:val="single" w:sz="4" w:space="0" w:color="auto"/>
              <w:right w:val="single" w:sz="4" w:space="0" w:color="auto"/>
            </w:tcBorders>
          </w:tcPr>
          <w:p w14:paraId="32B2ED83"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2,9</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E945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24,38</w:t>
            </w:r>
          </w:p>
        </w:tc>
      </w:tr>
      <w:tr w:rsidR="00B82734" w:rsidRPr="00B82734" w14:paraId="1E42ABCE"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E3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C1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00255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FE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SPORT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004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2.472.000,00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B2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946.238,64</w:t>
            </w:r>
          </w:p>
        </w:tc>
        <w:tc>
          <w:tcPr>
            <w:tcW w:w="435" w:type="pct"/>
            <w:tcBorders>
              <w:top w:val="single" w:sz="4" w:space="0" w:color="auto"/>
              <w:left w:val="single" w:sz="4" w:space="0" w:color="auto"/>
              <w:bottom w:val="single" w:sz="4" w:space="0" w:color="auto"/>
              <w:right w:val="single" w:sz="4" w:space="0" w:color="auto"/>
            </w:tcBorders>
          </w:tcPr>
          <w:p w14:paraId="150410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4,5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4D4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38,28</w:t>
            </w:r>
          </w:p>
        </w:tc>
      </w:tr>
      <w:tr w:rsidR="00B82734" w:rsidRPr="00B82734" w14:paraId="52147779" w14:textId="77777777" w:rsidTr="00C401B0">
        <w:trPr>
          <w:gridAfter w:val="1"/>
          <w:wAfter w:w="214" w:type="pct"/>
          <w:trHeight w:val="52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B4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Razdjel</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E960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003</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BF080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UPRAVNI ODJEL ZA GOSPODARSTVO, STAMBENO KOMUNALNU DJELATNOST I ZAŠTITU OKOLIŠA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3BA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34.696.950,00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30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9.910.426,65</w:t>
            </w:r>
          </w:p>
        </w:tc>
        <w:tc>
          <w:tcPr>
            <w:tcW w:w="435" w:type="pct"/>
            <w:tcBorders>
              <w:top w:val="single" w:sz="4" w:space="0" w:color="auto"/>
              <w:left w:val="single" w:sz="4" w:space="0" w:color="auto"/>
              <w:bottom w:val="single" w:sz="4" w:space="0" w:color="auto"/>
              <w:right w:val="single" w:sz="4" w:space="0" w:color="auto"/>
            </w:tcBorders>
            <w:vAlign w:val="bottom"/>
          </w:tcPr>
          <w:p w14:paraId="389674A7"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p>
          <w:p w14:paraId="7F060B1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46,3</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4B5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28,56</w:t>
            </w:r>
          </w:p>
        </w:tc>
      </w:tr>
      <w:tr w:rsidR="00B82734" w:rsidRPr="00B82734" w14:paraId="3A593F94"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833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27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00360</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399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RAZVOJ GOSPODARSTVA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B52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10.699.000,00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90B0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1.637.347,44</w:t>
            </w:r>
          </w:p>
        </w:tc>
        <w:tc>
          <w:tcPr>
            <w:tcW w:w="435" w:type="pct"/>
            <w:tcBorders>
              <w:top w:val="single" w:sz="4" w:space="0" w:color="auto"/>
              <w:left w:val="single" w:sz="4" w:space="0" w:color="auto"/>
              <w:bottom w:val="single" w:sz="4" w:space="0" w:color="auto"/>
              <w:right w:val="single" w:sz="4" w:space="0" w:color="auto"/>
            </w:tcBorders>
            <w:vAlign w:val="bottom"/>
          </w:tcPr>
          <w:p w14:paraId="0D3818E8"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7,6</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333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15,30</w:t>
            </w:r>
          </w:p>
        </w:tc>
      </w:tr>
      <w:tr w:rsidR="00B82734" w:rsidRPr="00B82734" w14:paraId="5F006FE2"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8D8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AD8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00365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142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UPRAVLJANJE IMOVINOM GRADA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772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7.337.000,00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EE3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1.202.552,25</w:t>
            </w:r>
          </w:p>
        </w:tc>
        <w:tc>
          <w:tcPr>
            <w:tcW w:w="435" w:type="pct"/>
            <w:tcBorders>
              <w:top w:val="single" w:sz="4" w:space="0" w:color="auto"/>
              <w:left w:val="single" w:sz="4" w:space="0" w:color="auto"/>
              <w:bottom w:val="single" w:sz="4" w:space="0" w:color="auto"/>
              <w:right w:val="single" w:sz="4" w:space="0" w:color="auto"/>
            </w:tcBorders>
            <w:vAlign w:val="bottom"/>
          </w:tcPr>
          <w:p w14:paraId="2C293555" w14:textId="77777777" w:rsidR="00B82734" w:rsidRPr="00B82734" w:rsidRDefault="00B82734" w:rsidP="00B82734">
            <w:pPr>
              <w:spacing w:after="0" w:line="240" w:lineRule="auto"/>
              <w:jc w:val="center"/>
              <w:rPr>
                <w:rFonts w:ascii="Arial" w:eastAsia="Times New Roman" w:hAnsi="Arial" w:cs="Arial"/>
                <w:sz w:val="16"/>
                <w:szCs w:val="16"/>
                <w:lang w:eastAsia="hr-HR"/>
              </w:rPr>
            </w:pPr>
            <w:r w:rsidRPr="00B82734">
              <w:rPr>
                <w:rFonts w:ascii="Arial" w:eastAsia="Times New Roman" w:hAnsi="Arial" w:cs="Arial"/>
                <w:sz w:val="16"/>
                <w:szCs w:val="16"/>
                <w:lang w:eastAsia="hr-HR"/>
              </w:rPr>
              <w:t>5,7</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BBB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16,39</w:t>
            </w:r>
          </w:p>
        </w:tc>
      </w:tr>
      <w:tr w:rsidR="00B82734" w:rsidRPr="00B82734" w14:paraId="5461999B"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11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06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00375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3CFE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KOMUNALNA DJELATNOST</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0B5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16.100.450,00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BDF7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7.065.839,46</w:t>
            </w:r>
          </w:p>
        </w:tc>
        <w:tc>
          <w:tcPr>
            <w:tcW w:w="435" w:type="pct"/>
            <w:tcBorders>
              <w:top w:val="single" w:sz="4" w:space="0" w:color="auto"/>
              <w:left w:val="single" w:sz="4" w:space="0" w:color="auto"/>
              <w:bottom w:val="single" w:sz="4" w:space="0" w:color="auto"/>
              <w:right w:val="single" w:sz="4" w:space="0" w:color="auto"/>
            </w:tcBorders>
            <w:vAlign w:val="bottom"/>
          </w:tcPr>
          <w:p w14:paraId="1B48065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 xml:space="preserve">     33,0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D6A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43,89</w:t>
            </w:r>
          </w:p>
        </w:tc>
      </w:tr>
      <w:tr w:rsidR="00B82734" w:rsidRPr="00B82734" w14:paraId="2F728825" w14:textId="77777777" w:rsidTr="00C401B0">
        <w:trPr>
          <w:gridAfter w:val="1"/>
          <w:wAfter w:w="214" w:type="pct"/>
          <w:trHeight w:val="255"/>
        </w:trPr>
        <w:tc>
          <w:tcPr>
            <w:tcW w:w="53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EB53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Glava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AB3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00385</w:t>
            </w:r>
          </w:p>
        </w:tc>
        <w:tc>
          <w:tcPr>
            <w:tcW w:w="2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B02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PROSTORNO PLANIRANJE I UREĐENJE PROSTORA</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CA9F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560.500,00</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2232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4.687,50</w:t>
            </w:r>
          </w:p>
        </w:tc>
        <w:tc>
          <w:tcPr>
            <w:tcW w:w="435" w:type="pct"/>
            <w:tcBorders>
              <w:top w:val="single" w:sz="4" w:space="0" w:color="auto"/>
              <w:left w:val="single" w:sz="4" w:space="0" w:color="auto"/>
              <w:bottom w:val="single" w:sz="4" w:space="0" w:color="auto"/>
              <w:right w:val="single" w:sz="4" w:space="0" w:color="auto"/>
            </w:tcBorders>
          </w:tcPr>
          <w:p w14:paraId="638A891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45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0,84</w:t>
            </w:r>
          </w:p>
        </w:tc>
      </w:tr>
    </w:tbl>
    <w:p w14:paraId="57DDBAC6" w14:textId="77777777" w:rsidR="00B82734" w:rsidRPr="00B82734" w:rsidRDefault="00B82734" w:rsidP="00B82734">
      <w:pPr>
        <w:rPr>
          <w:rFonts w:ascii="Arial" w:eastAsia="Calibri" w:hAnsi="Arial" w:cs="Arial"/>
          <w:sz w:val="16"/>
          <w:szCs w:val="16"/>
        </w:rPr>
      </w:pPr>
    </w:p>
    <w:p w14:paraId="705314C5" w14:textId="77777777" w:rsidR="00B82734" w:rsidRPr="00276393" w:rsidRDefault="00B82734" w:rsidP="00ED3526">
      <w:pPr>
        <w:jc w:val="both"/>
        <w:rPr>
          <w:rFonts w:eastAsia="Calibri" w:cstheme="minorHAnsi"/>
        </w:rPr>
      </w:pPr>
      <w:r w:rsidRPr="00276393">
        <w:rPr>
          <w:rFonts w:eastAsia="Calibri" w:cstheme="minorHAnsi"/>
        </w:rPr>
        <w:t>Najveći dio proračunskih sredstava utrošen je u okviru Upravnog odjela za društvene djelatnosti, normativne, upravno pravne i ostale poslove 49,5% koji obuhvaća i četiri proračunska korisnika. U Upravnom odjelu za gospodarstvo, stambeno komunalnu djelatnost i zaštitu okoliša utrošeno je 46,3% proračunskih sredstava, dok je u Upravnom odjelu za poslove Gradskog vijeća i gradonačelnika utrošeno 4,2% proračunskih sredstava.</w:t>
      </w:r>
    </w:p>
    <w:p w14:paraId="3E50B769" w14:textId="49AF4CB1" w:rsidR="00276393" w:rsidRDefault="00276393">
      <w:pPr>
        <w:rPr>
          <w:rFonts w:eastAsia="Calibri" w:cstheme="minorHAnsi"/>
        </w:rPr>
      </w:pPr>
      <w:r>
        <w:rPr>
          <w:rFonts w:eastAsia="Calibri" w:cstheme="minorHAnsi"/>
        </w:rPr>
        <w:br w:type="page"/>
      </w:r>
    </w:p>
    <w:p w14:paraId="39991C13" w14:textId="77777777" w:rsidR="00B82734" w:rsidRPr="00276393" w:rsidRDefault="00B82734" w:rsidP="00B82734">
      <w:pPr>
        <w:spacing w:after="0" w:line="240" w:lineRule="auto"/>
        <w:rPr>
          <w:rFonts w:eastAsia="Times New Roman" w:cstheme="minorHAnsi"/>
          <w:b/>
          <w:bCs/>
          <w:lang w:eastAsia="hr-HR"/>
        </w:rPr>
      </w:pPr>
      <w:r w:rsidRPr="00276393">
        <w:rPr>
          <w:rFonts w:eastAsia="Times New Roman" w:cstheme="minorHAnsi"/>
          <w:b/>
          <w:bCs/>
          <w:lang w:eastAsia="hr-HR"/>
        </w:rPr>
        <w:lastRenderedPageBreak/>
        <w:t>Izvršenje po programskoj klasifikaciji</w:t>
      </w:r>
    </w:p>
    <w:p w14:paraId="41D6D214" w14:textId="77777777" w:rsidR="00B82734" w:rsidRPr="00B82734" w:rsidRDefault="00B82734" w:rsidP="00B82734">
      <w:pPr>
        <w:rPr>
          <w:rFonts w:ascii="Arial" w:eastAsia="Calibri" w:hAnsi="Arial" w:cs="Arial"/>
          <w:sz w:val="16"/>
          <w:szCs w:val="16"/>
        </w:rPr>
      </w:pPr>
    </w:p>
    <w:tbl>
      <w:tblPr>
        <w:tblW w:w="5000" w:type="pct"/>
        <w:tblLayout w:type="fixed"/>
        <w:tblLook w:val="04A0" w:firstRow="1" w:lastRow="0" w:firstColumn="1" w:lastColumn="0" w:noHBand="0" w:noVBand="1"/>
      </w:tblPr>
      <w:tblGrid>
        <w:gridCol w:w="1185"/>
        <w:gridCol w:w="6029"/>
        <w:gridCol w:w="1249"/>
        <w:gridCol w:w="1249"/>
        <w:gridCol w:w="715"/>
      </w:tblGrid>
      <w:tr w:rsidR="00B82734" w:rsidRPr="00B82734" w14:paraId="747D87B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6268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1CE8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130B"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06C74"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155EC0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C4E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Projekt/Aktivnost</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6CC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VRSTA RASHODA I IZDATAKA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0BFD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Izvorni plan 2020.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CA53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Izvršenje </w:t>
            </w:r>
          </w:p>
          <w:p w14:paraId="0F0A6661"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 2020.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64A58"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Indeks 2/1</w:t>
            </w:r>
          </w:p>
        </w:tc>
      </w:tr>
      <w:tr w:rsidR="00B82734" w:rsidRPr="00B82734" w14:paraId="4A16AD3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401A"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31829"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BA55"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15C3" w14:textId="77777777" w:rsidR="00B82734" w:rsidRPr="00B82734" w:rsidRDefault="00B82734" w:rsidP="00B82734">
            <w:pPr>
              <w:spacing w:after="0" w:line="240" w:lineRule="auto"/>
              <w:jc w:val="center"/>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w:t>
            </w:r>
          </w:p>
        </w:tc>
      </w:tr>
      <w:tr w:rsidR="00B82734" w:rsidRPr="00B82734" w14:paraId="1C3D9B2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0B70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UKUPNO RASHODI I IZDACI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83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66.780.985,00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BC9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21.396.505,94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FA8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32,04</w:t>
            </w:r>
          </w:p>
        </w:tc>
      </w:tr>
      <w:tr w:rsidR="00B82734" w:rsidRPr="00B82734" w14:paraId="3603B8F9" w14:textId="77777777" w:rsidTr="00C401B0">
        <w:trPr>
          <w:trHeight w:val="279"/>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hideMark/>
          </w:tcPr>
          <w:p w14:paraId="027566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RAZDJEL 001 UPRAVNI ODJEL ZA POSLOVE GRADSKOG VIJEĆA I GRADONAČELNIKA                            </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CFB85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2.521.950,00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83562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900.467,77</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306C6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35,71</w:t>
            </w:r>
          </w:p>
        </w:tc>
      </w:tr>
      <w:tr w:rsidR="00B82734" w:rsidRPr="00B82734" w14:paraId="42106EF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7DC00A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00101 GRADSKO VIJEĆE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E11C9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1.036.150,00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B5DD5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429.097,98</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9CABF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41,41</w:t>
            </w:r>
          </w:p>
        </w:tc>
      </w:tr>
      <w:tr w:rsidR="00B82734" w:rsidRPr="00B82734" w14:paraId="0F16D82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7D4B9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C9247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1.036.150,00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87B4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429.097,98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35CD6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41,41</w:t>
            </w:r>
          </w:p>
        </w:tc>
      </w:tr>
      <w:tr w:rsidR="00B82734" w:rsidRPr="00B82734" w14:paraId="194F3DF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A6FAFF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9BEF9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DJELATNOST GRADSKOG VIJEĆA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E6997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1.036.150,00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3D687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429.097,98</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82973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41,41</w:t>
            </w:r>
          </w:p>
        </w:tc>
      </w:tr>
      <w:tr w:rsidR="00B82734" w:rsidRPr="00B82734" w14:paraId="63A877D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0985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A101001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4D85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Gradskog vijeća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165E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696.150,00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3483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297.800,98</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A6DE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42,78</w:t>
            </w:r>
          </w:p>
        </w:tc>
      </w:tr>
      <w:tr w:rsidR="00B82734" w:rsidRPr="00B82734" w14:paraId="6AE587D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0B51F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56F0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696.150,00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90BB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297.800,98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874E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42,78</w:t>
            </w:r>
          </w:p>
        </w:tc>
      </w:tr>
      <w:tr w:rsidR="00B82734" w:rsidRPr="00B82734" w14:paraId="59188C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977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A46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24B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216.000,00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AB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102.204,57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977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47,32</w:t>
            </w:r>
          </w:p>
        </w:tc>
      </w:tr>
      <w:tr w:rsidR="00B82734" w:rsidRPr="00B82734" w14:paraId="2236FF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29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9C5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9D8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41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102.204,57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91AD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C83BC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52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E5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81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544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3.735,00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07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25,76</w:t>
            </w:r>
          </w:p>
        </w:tc>
      </w:tr>
      <w:tr w:rsidR="00B82734" w:rsidRPr="00B82734" w14:paraId="4B85323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A20D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A2F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1644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022B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3.735,00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1F37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9DE4FF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F44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CC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27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35.650,00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52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16.863,75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8E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47,30</w:t>
            </w:r>
          </w:p>
        </w:tc>
      </w:tr>
      <w:tr w:rsidR="00B82734" w:rsidRPr="00B82734" w14:paraId="2B55822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200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AB0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F62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A12B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16.863,75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238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982F9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EE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76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7F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DD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3.883,00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81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38,83</w:t>
            </w:r>
          </w:p>
        </w:tc>
      </w:tr>
      <w:tr w:rsidR="00B82734" w:rsidRPr="00B82734" w14:paraId="1E46173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3F89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564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1E3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5DF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3.883,00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B9D1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EE731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612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BF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DA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81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027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D8F620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96C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ED3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DE12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CFA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4647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55F8C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97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537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54B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F6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171.114,66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27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42,78</w:t>
            </w:r>
          </w:p>
        </w:tc>
      </w:tr>
      <w:tr w:rsidR="00B82734" w:rsidRPr="00B82734" w14:paraId="726A29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5B16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37E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rad predstavničkih i izvršnih tijela, povjerenstava i slično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3C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4D9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171.114,66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0CA3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7BDD0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528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E3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44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E43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AD15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25C0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F562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A101002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CD96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Pokroviteljstvo</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12F7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A620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2CA0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31,33</w:t>
            </w:r>
          </w:p>
        </w:tc>
      </w:tr>
      <w:tr w:rsidR="00B82734" w:rsidRPr="00B82734" w14:paraId="7D2D0D1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4BF94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A84B2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57EFE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A8D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31,33</w:t>
            </w:r>
          </w:p>
        </w:tc>
      </w:tr>
      <w:tr w:rsidR="00B82734" w:rsidRPr="00B82734" w14:paraId="229467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BCD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40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80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459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BE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31,33</w:t>
            </w:r>
          </w:p>
        </w:tc>
      </w:tr>
      <w:tr w:rsidR="00B82734" w:rsidRPr="00B82734" w14:paraId="7A9B51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37A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C93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D7C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CB2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47.000,00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B44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68436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85CED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A101003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5DD20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Rad savjeta mladih</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4EEC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D686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EB8C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D54830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18DFC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4D316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6D16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F314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D48C29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34A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82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3F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94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58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657B64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DD5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E70C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6D2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D8A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E2B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2DF53B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F92D3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A101005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488C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Djelatnost političkih stranaka i nezavisne liste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3ECA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E663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84.297,00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8A8A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46,83</w:t>
            </w:r>
          </w:p>
        </w:tc>
      </w:tr>
      <w:tr w:rsidR="00B82734" w:rsidRPr="00B82734" w14:paraId="7C86777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9B6D6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C094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076D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84.297,00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F336B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46,83</w:t>
            </w:r>
          </w:p>
        </w:tc>
      </w:tr>
      <w:tr w:rsidR="00B82734" w:rsidRPr="00B82734" w14:paraId="56F90B1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14B5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58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6A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BA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84.297,00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1E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46,83</w:t>
            </w:r>
          </w:p>
        </w:tc>
      </w:tr>
      <w:tr w:rsidR="00B82734" w:rsidRPr="00B82734" w14:paraId="2B469DE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A69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454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763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C14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84.297,00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8BD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3B913D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F24AF3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00102 URED GRADONAČELNIKA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D6293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1.485.800,00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9D353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471.369,79</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B338D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31,72</w:t>
            </w:r>
          </w:p>
        </w:tc>
      </w:tr>
      <w:tr w:rsidR="00B82734" w:rsidRPr="00B82734" w14:paraId="238D9A2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3BAA9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0C9A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1.485.800,00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A167A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471.369,79</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11F91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31,72</w:t>
            </w:r>
          </w:p>
        </w:tc>
      </w:tr>
      <w:tr w:rsidR="00B82734" w:rsidRPr="00B82734" w14:paraId="0B6275A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A5FD03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8C3A6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DJELATNOST UREDA GRADONAČELNIKA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4C7D7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1.485.800,00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1B3D7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471.369,79</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B565E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31,72</w:t>
            </w:r>
          </w:p>
        </w:tc>
      </w:tr>
      <w:tr w:rsidR="00B82734" w:rsidRPr="00B82734" w14:paraId="7A4276D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4887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A103001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85C8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Redovan rad ureda gradonačelnika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5E36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1.050.800,00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59DA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377.246,87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1297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35,90</w:t>
            </w:r>
          </w:p>
        </w:tc>
      </w:tr>
      <w:tr w:rsidR="00B82734" w:rsidRPr="00B82734" w14:paraId="22429E7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D57C6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12701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1.050.800,00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62A8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377.246,87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E14C8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35,90</w:t>
            </w:r>
          </w:p>
        </w:tc>
      </w:tr>
      <w:tr w:rsidR="00B82734" w:rsidRPr="00B82734" w14:paraId="7367181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A5A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EEB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B2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542.700,00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5C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240.533,21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6E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44,32</w:t>
            </w:r>
          </w:p>
        </w:tc>
      </w:tr>
      <w:tr w:rsidR="00B82734" w:rsidRPr="00B82734" w14:paraId="15E97AA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61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E23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68A6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945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240.533,21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B5B4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69B3EF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313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24C5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5A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B64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65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41,50</w:t>
            </w:r>
          </w:p>
        </w:tc>
      </w:tr>
      <w:tr w:rsidR="00B82734" w:rsidRPr="00B82734" w14:paraId="72F1E64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C97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F8D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0F5F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94A5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6.225,00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DEB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A06E4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280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886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2CD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89.600,00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D96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39.687,97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75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44,29</w:t>
            </w:r>
          </w:p>
        </w:tc>
      </w:tr>
      <w:tr w:rsidR="00B82734" w:rsidRPr="00B82734" w14:paraId="3DBC3D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CB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2A1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8548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B68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39.687,97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348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4F0CC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DD8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033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F5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B3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7.944,00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3D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42,94</w:t>
            </w:r>
          </w:p>
        </w:tc>
      </w:tr>
      <w:tr w:rsidR="00B82734" w:rsidRPr="00B82734" w14:paraId="59432C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5E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922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FF1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11E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7.944,00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2D0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B4873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E8A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C4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95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1B7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82.856,69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2B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21,52</w:t>
            </w:r>
          </w:p>
        </w:tc>
      </w:tr>
      <w:tr w:rsidR="00B82734" w:rsidRPr="00B82734" w14:paraId="5BBDE2A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3F0E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D45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rad predstavničkih i izvršnih tijela, povjerenstava i slično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E23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D9B2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67.443,24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57B0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F321E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3C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A6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B79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90F2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15.413,45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AD4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BD035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18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3E09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CF3A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D0B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DA1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E87B5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A793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T103002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C025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Promidžba 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7D7E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65F6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94.122,92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A2ED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22,96</w:t>
            </w:r>
          </w:p>
        </w:tc>
      </w:tr>
      <w:tr w:rsidR="00B82734" w:rsidRPr="00B82734" w14:paraId="636DF13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56EF5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27A87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7737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94.122,92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87A26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22,96</w:t>
            </w:r>
          </w:p>
        </w:tc>
      </w:tr>
      <w:tr w:rsidR="00B82734" w:rsidRPr="00B82734" w14:paraId="65C4F5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43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A86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9E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FB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94.122,92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52F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22,96</w:t>
            </w:r>
          </w:p>
        </w:tc>
      </w:tr>
      <w:tr w:rsidR="00B82734" w:rsidRPr="00B82734" w14:paraId="543FE5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F7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8AC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promidžbe i informiranja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142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6F34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74.300,56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DAF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B9897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CD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FF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B8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D91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19.822,36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8A1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53AC09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039E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T103003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D38D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Protupožarna zaštita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E6531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0F4D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15BE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B14E1F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FB5D9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43141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65CD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906F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3D9A8F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CE3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2B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1B2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0C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4D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375C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4A22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DFE3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DB54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55F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BBC6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37F800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1E2F8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RAZDJEL 002 UPRAVNI ODJEL ZA DRUŠTVENE DJELATNOSTI, NORMATIVNE, UPRAVNO PRAVNE I OSTALE POSLOVE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B6AEE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29.562.085,00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04F3C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10.585.611,52</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AC505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35,81</w:t>
            </w:r>
          </w:p>
        </w:tc>
      </w:tr>
      <w:tr w:rsidR="00B82734" w:rsidRPr="00B82734" w14:paraId="30467E3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D5F46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00205 STRUČNE SLUŽBE GRADA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B24C6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5.714.350,00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CD0E8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2.445.999,86</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567F5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42,80</w:t>
            </w:r>
          </w:p>
        </w:tc>
      </w:tr>
      <w:tr w:rsidR="00B82734" w:rsidRPr="00B82734" w14:paraId="1247934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642F3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7500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5.679.350,00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98FB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2.445.999,86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F5A85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43,07</w:t>
            </w:r>
          </w:p>
        </w:tc>
      </w:tr>
      <w:tr w:rsidR="00B82734" w:rsidRPr="00B82734" w14:paraId="362B08A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E8FE4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70BA1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9F262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88337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2C1E6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BF8309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B6CA1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DJELATNOST STRUČNIH SLUŽBI GRADA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1737F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5.714.350,00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6DEDF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2.445.999,86</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F419A1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42,80</w:t>
            </w:r>
          </w:p>
        </w:tc>
      </w:tr>
      <w:tr w:rsidR="00B82734" w:rsidRPr="00B82734" w14:paraId="7B73C3A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A873E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A200501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72AB0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stručnih službi 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17002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5.314.350,00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6ED5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2.345.643,24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F231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44,14</w:t>
            </w:r>
          </w:p>
        </w:tc>
      </w:tr>
      <w:tr w:rsidR="00B82734" w:rsidRPr="00B82734" w14:paraId="5B0DF40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26696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A5D4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5.279.350,00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E7743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2.345.643,24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638C6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44,43</w:t>
            </w:r>
          </w:p>
        </w:tc>
      </w:tr>
      <w:tr w:rsidR="00B82734" w:rsidRPr="00B82734" w14:paraId="218331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9B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C5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BB0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2.442.150,00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58E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1.073.711,36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B35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43,97</w:t>
            </w:r>
          </w:p>
        </w:tc>
      </w:tr>
      <w:tr w:rsidR="00B82734" w:rsidRPr="00B82734" w14:paraId="53B39E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0B7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F300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2D3B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1C6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1.073.711,36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BCE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30D9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BB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24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DA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95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48.820,00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8B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24,41</w:t>
            </w:r>
          </w:p>
        </w:tc>
      </w:tr>
      <w:tr w:rsidR="00B82734" w:rsidRPr="00B82734" w14:paraId="7C84456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D4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718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5EE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03D4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48.820,00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BB9D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68AEA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7E01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C40C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C5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62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176.507,50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CF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86,95</w:t>
            </w:r>
          </w:p>
        </w:tc>
      </w:tr>
      <w:tr w:rsidR="00B82734" w:rsidRPr="00B82734" w14:paraId="7C349B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26D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5E8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D7E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FB2B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176.507,50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9D2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F940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A4A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3C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8B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F8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106.677,75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45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53,74</w:t>
            </w:r>
          </w:p>
        </w:tc>
      </w:tr>
      <w:tr w:rsidR="00B82734" w:rsidRPr="00B82734" w14:paraId="19179B7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9F7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4650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DC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A50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2.384,00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A220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902DD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FD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0A7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B7F3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CA18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57.300,00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4AA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220A9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F7B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390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Stručno usavršavanje zaposlenika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4F2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03A5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33.939,75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A97D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FD3F1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8BA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9D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582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4A06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13.054,00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A1D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EC49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9B8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DE7D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3A3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3C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154.994,14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74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47,96</w:t>
            </w:r>
          </w:p>
        </w:tc>
      </w:tr>
      <w:tr w:rsidR="00B82734" w:rsidRPr="00B82734" w14:paraId="36A80C5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A37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139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0A28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078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78.350,85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DB3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AC040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88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00B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A107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5EF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42.123,87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3BFA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617D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3F1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22E8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C16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28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27.856,42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8E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0A2692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B3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C9A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CF47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E4F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6.663,00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4F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2E369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E5B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59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3EF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1.369.500,00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83D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679.974,60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1F1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49,65</w:t>
            </w:r>
          </w:p>
        </w:tc>
      </w:tr>
      <w:tr w:rsidR="00B82734" w:rsidRPr="00B82734" w14:paraId="3E74EB3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CD3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855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C74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8D5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164.399,81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D01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18A386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0DB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B19C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0C7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39E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60.568,59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1042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E4A24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52C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9A0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promidžbe i informiranja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5D03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2CD7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1A4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AD824E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31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6E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778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2EF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9.335,54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557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785D2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4D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75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1A0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21B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45.851,25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D17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AAC644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9C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EC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2DA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4497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63.520,00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204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56F8EF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F21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3238</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4159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Računalne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C4A1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571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97.762,44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CC57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D52B9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75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4F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AC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E2D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238.536,97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7474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86DBD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6AC7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B62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33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3D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74.056,14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E5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29,86</w:t>
            </w:r>
          </w:p>
        </w:tc>
      </w:tr>
      <w:tr w:rsidR="00B82734" w:rsidRPr="00B82734" w14:paraId="564FB5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0B07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F66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CF9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C38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31.241,44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ED1B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42F688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DB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78B6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Članarine i norme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88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0B9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8.271,25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FEBA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5C0385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A42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ABB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Pristojbe i naknade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134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3A1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28.513,92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B5F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D010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D8F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09F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C044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CA6D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6.029,53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E69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C991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D96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27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financijski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DCB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F26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17.532,75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DC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50,09</w:t>
            </w:r>
          </w:p>
        </w:tc>
      </w:tr>
      <w:tr w:rsidR="00B82734" w:rsidRPr="00B82734" w14:paraId="365DA8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1E1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03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Bankarske usluge i usluge platnog prometa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6C38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453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17.532,75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3749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5CCC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8D8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A00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Kazne, penali i naknade štete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D5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969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13.369,00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E71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26,74</w:t>
            </w:r>
          </w:p>
        </w:tc>
      </w:tr>
      <w:tr w:rsidR="00B82734" w:rsidRPr="00B82734" w14:paraId="76FED0F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0C8B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0FFD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šteta pravnim i fizičkim osobama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333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FFA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13.369,00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942A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11F82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F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F8E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26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A92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D6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AC1A9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B1B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0A0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327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E1F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43B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6B4DC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4C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4C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A9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5A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9FB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F3385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06D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7326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B02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4D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8A5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DCEAA4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9AFAF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9A78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FC458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04AF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06B124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56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73D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19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238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B6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50EE3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4E7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7C31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40D3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CCCE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CA6F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B69E1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46CA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K200502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DB25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opreme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4B84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2685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80.406,62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DC74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20,10</w:t>
            </w:r>
          </w:p>
        </w:tc>
      </w:tr>
      <w:tr w:rsidR="00B82734" w:rsidRPr="00B82734" w14:paraId="1364699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003FB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990B7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5AF3E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80.406,62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4CE7C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20,10</w:t>
            </w:r>
          </w:p>
        </w:tc>
      </w:tr>
      <w:tr w:rsidR="00B82734" w:rsidRPr="00B82734" w14:paraId="16D30CA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313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5D3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43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2DF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5F0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FF610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95F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2BB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Licence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8AF3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2A0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4F05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21B975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9A0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4C2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E18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0DD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80.406,62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F6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39,22</w:t>
            </w:r>
          </w:p>
        </w:tc>
      </w:tr>
      <w:tr w:rsidR="00B82734" w:rsidRPr="00B82734" w14:paraId="7993F0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6C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5E12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Uredska oprema i namještaj</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C76D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8A0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35.196,00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7988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AA92D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51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DBBB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Oprema za održavanje i zaštitu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7168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F19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26.610,63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CF33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38AD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10FF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1F6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5DC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3BB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18.599,99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9C7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BD636E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84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D57B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Prijevozna sredstva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B1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50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F9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E0881B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3B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0A4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Prijevozna sredstva u cestovnom prometu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176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2DF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19BF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F9A2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65D59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T200505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BF3E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Štete uzrokovane potresom</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D8DC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824E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19.950,00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0D8D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0D22967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D5CAC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D1391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8715E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19.950,00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60C2E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3CF614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94E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C3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22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F8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19.950,00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2A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2C85A7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C3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0CD5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69A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3C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19.950,00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8F90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FF6C17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E7406E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00210 VATROGASTVO I CIVILNA ZAŠTITA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43A19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1.625.000,00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3EF0D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492.598,86</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4E493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30,31</w:t>
            </w:r>
          </w:p>
        </w:tc>
      </w:tr>
      <w:tr w:rsidR="00B82734" w:rsidRPr="00B82734" w14:paraId="2C2FFB7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68A1C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14693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15A68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492.598,86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A2FF7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30,31</w:t>
            </w:r>
          </w:p>
        </w:tc>
      </w:tr>
      <w:tr w:rsidR="00B82734" w:rsidRPr="00B82734" w14:paraId="670633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7CF89C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FE681C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VATROGASTVO I CIVILNA ZAŠTITA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90E40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1.625.000,00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2C9B2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492.598,86</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EDBF3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30,31</w:t>
            </w:r>
          </w:p>
        </w:tc>
      </w:tr>
      <w:tr w:rsidR="00B82734" w:rsidRPr="00B82734" w14:paraId="6CE1632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E40A3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A201001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68FE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aktivnost vatrogasne zajednice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E549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3BC5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066F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1415CED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A4E0A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4B1D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204.000,00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AF89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102.000,00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41C45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w:t>
            </w:r>
          </w:p>
        </w:tc>
      </w:tr>
      <w:tr w:rsidR="00B82734" w:rsidRPr="00B82734" w14:paraId="39B69CB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CDF6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4F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72C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1C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21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740FE3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6BD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7E1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7EA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37B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E604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74F7F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8635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A201002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AFF6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Protupožarna zaštita i rad DVD-a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80D3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831.000,00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496A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328.973,07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76A9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39,59</w:t>
            </w:r>
          </w:p>
        </w:tc>
      </w:tr>
      <w:tr w:rsidR="00B82734" w:rsidRPr="00B82734" w14:paraId="73F9070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CC496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282A3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831.000,00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E946B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328.973,07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4BC6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39,59</w:t>
            </w:r>
          </w:p>
        </w:tc>
      </w:tr>
      <w:tr w:rsidR="00B82734" w:rsidRPr="00B82734" w14:paraId="2AA67CF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FADD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46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57A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831.000,00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2A9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328.973,07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D8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39,59</w:t>
            </w:r>
          </w:p>
        </w:tc>
      </w:tr>
      <w:tr w:rsidR="00B82734" w:rsidRPr="00B82734" w14:paraId="108A25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FD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555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83C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C40C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328.973,07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DFEF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8B163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D59F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K201003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62DE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vatrogasne opreme i vozila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0F8E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D9D0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29A4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ED7561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DF9EF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E2F81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53B22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E6D71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505C2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D9E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B08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25F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06A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8F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40A198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84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7FB6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donacije neprofitnim organizacijama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566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2E3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208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B04D7F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83400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K201006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3BB4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Legalizacija vatrogasnih domova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90B3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418D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7.625,79</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E547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25,42</w:t>
            </w:r>
          </w:p>
        </w:tc>
      </w:tr>
      <w:tr w:rsidR="00B82734" w:rsidRPr="00B82734" w14:paraId="19CEE58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DCFCA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D5BD9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D6BCF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7.625,79</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1C46A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25,42</w:t>
            </w:r>
          </w:p>
        </w:tc>
      </w:tr>
      <w:tr w:rsidR="00B82734" w:rsidRPr="00B82734" w14:paraId="6DD5BA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78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AA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68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F10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7.625,79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F3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25,42</w:t>
            </w:r>
          </w:p>
        </w:tc>
      </w:tr>
      <w:tr w:rsidR="00B82734" w:rsidRPr="00B82734" w14:paraId="2D65BCF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262C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39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B3F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347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7.625,79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BC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08F98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0EBA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T201004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19773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Djelatnost civilne zaštite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0062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CD1F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310B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88,00</w:t>
            </w:r>
          </w:p>
        </w:tc>
      </w:tr>
      <w:tr w:rsidR="00B82734" w:rsidRPr="00B82734" w14:paraId="76F3039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E312C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53414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FBAEA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6864E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88,00</w:t>
            </w:r>
          </w:p>
        </w:tc>
      </w:tr>
      <w:tr w:rsidR="00B82734" w:rsidRPr="00B82734" w14:paraId="08A65CC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DC9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F0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D8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0D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C0C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133,33</w:t>
            </w:r>
          </w:p>
        </w:tc>
      </w:tr>
      <w:tr w:rsidR="00B82734" w:rsidRPr="00B82734" w14:paraId="0A3E3C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70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6A5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radna i zaštitna odjeća i obuća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BCB6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6A1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0EE2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600C6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C86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93C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C81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2A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84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w:t>
            </w:r>
          </w:p>
        </w:tc>
      </w:tr>
      <w:tr w:rsidR="00B82734" w:rsidRPr="00B82734" w14:paraId="367972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23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A7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8B9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D5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77A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F654C4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34BF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T201005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959E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Gorska služba spašavanja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E1CC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725E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A8BC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651CC25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2D359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6E836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B2F4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61AC5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w:t>
            </w:r>
          </w:p>
        </w:tc>
      </w:tr>
      <w:tr w:rsidR="00B82734" w:rsidRPr="00B82734" w14:paraId="227DF67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99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42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2F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1EB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FA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2FBC923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B4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79D1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1AE6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90B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9A8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A105EE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42472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00215 PREDŠKOLSKI ODGOJ</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9AFC6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9.456.000,00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76122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3.916.774,64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46DF9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41,42</w:t>
            </w:r>
          </w:p>
        </w:tc>
      </w:tr>
      <w:tr w:rsidR="00B82734" w:rsidRPr="00B82734" w14:paraId="194F192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15A3D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3AC2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7.029.200,00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4B255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3.285.687,44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E44C4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46,74</w:t>
            </w:r>
          </w:p>
        </w:tc>
      </w:tr>
      <w:tr w:rsidR="00B82734" w:rsidRPr="00B82734" w14:paraId="3E20168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85EE4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13CBB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2.357.200,00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7B6A8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627.722,70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B35DB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26,63</w:t>
            </w:r>
          </w:p>
        </w:tc>
      </w:tr>
      <w:tr w:rsidR="00B82734" w:rsidRPr="00B82734" w14:paraId="4AF2520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0DA82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F8382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69.600,00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8F30A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4AFDA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3,44</w:t>
            </w:r>
          </w:p>
        </w:tc>
      </w:tr>
      <w:tr w:rsidR="00B82734" w:rsidRPr="00B82734" w14:paraId="0F5B29E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41A64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5.8.POMOĆI IZ DRŽAVNOG PRORAČUNA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9462B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19.600,00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9C8C9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C9F22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12,22</w:t>
            </w:r>
          </w:p>
        </w:tc>
      </w:tr>
      <w:tr w:rsidR="00B82734" w:rsidRPr="00B82734" w14:paraId="2EB8D05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62EF5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858CF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7DB2D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969,70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4233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543F9B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31DB9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656D5A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PREDŠKOLSKI ODGOJ</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C5073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1.570.000,00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56F50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656.500,00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A7421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41,82</w:t>
            </w:r>
          </w:p>
        </w:tc>
      </w:tr>
      <w:tr w:rsidR="00B82734" w:rsidRPr="00B82734" w14:paraId="1475C6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41C0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A201502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7D59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Sufinanciranje predškolskog odgoja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E303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1197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656.500,00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F119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41,82</w:t>
            </w:r>
          </w:p>
        </w:tc>
      </w:tr>
      <w:tr w:rsidR="00B82734" w:rsidRPr="00B82734" w14:paraId="0DA68B1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58571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1255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74DBD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656.500,00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21EDA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41,82</w:t>
            </w:r>
          </w:p>
        </w:tc>
      </w:tr>
      <w:tr w:rsidR="00B82734" w:rsidRPr="00B82734" w14:paraId="7201ED8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C0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3C69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71C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30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44.150,00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7A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63,07</w:t>
            </w:r>
          </w:p>
        </w:tc>
      </w:tr>
      <w:tr w:rsidR="00B82734" w:rsidRPr="00B82734" w14:paraId="3521FAD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A4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lastRenderedPageBreak/>
              <w:t>3631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696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53E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8005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44.150,00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0E1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86C3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0CD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53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AE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552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612.350,00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D4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40,82</w:t>
            </w:r>
          </w:p>
        </w:tc>
      </w:tr>
      <w:tr w:rsidR="00B82734" w:rsidRPr="00B82734" w14:paraId="0E6071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23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356A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1218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53D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612.350,00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C6AF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778CF4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4DFD7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PROR. KORISNIK 26258 DJEČJI VRTIĆ  PROLJEĆE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A592A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7.886.000,00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9D078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3.260.274,64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DBAEF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41,34</w:t>
            </w:r>
          </w:p>
        </w:tc>
      </w:tr>
      <w:tr w:rsidR="00B82734" w:rsidRPr="00B82734" w14:paraId="36922D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0B4A1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CAA22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PREDŠKOLSKI ODGOJ</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5F61B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7.886.000,00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D9A96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3.260.274,64</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E816F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41,34</w:t>
            </w:r>
          </w:p>
        </w:tc>
      </w:tr>
      <w:tr w:rsidR="00B82734" w:rsidRPr="00B82734" w14:paraId="6249797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F2A90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A201501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4BF9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Dječjeg vrtića Proljeće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C152F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7.616.000,00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97DC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3.260.274,64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E23C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42,81</w:t>
            </w:r>
          </w:p>
        </w:tc>
      </w:tr>
      <w:tr w:rsidR="00B82734" w:rsidRPr="00B82734" w14:paraId="36DD5F3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C5AAB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33ECB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5.319.200,00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0C794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2.629.187,44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5620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49,43</w:t>
            </w:r>
          </w:p>
        </w:tc>
      </w:tr>
      <w:tr w:rsidR="00B82734" w:rsidRPr="00B82734" w14:paraId="40FA9DD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B54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7B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B4F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4.542.600,00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07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2.270.783,08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37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49,99</w:t>
            </w:r>
          </w:p>
        </w:tc>
      </w:tr>
      <w:tr w:rsidR="00B82734" w:rsidRPr="00B82734" w14:paraId="7AB5E78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250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896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361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D1DB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2.270.783,08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3F1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6B73F1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5E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15D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75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683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124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D2CFF0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A7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E4CB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8AC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212B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A37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97C137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47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638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1D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726.600,00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87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358.404,36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33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49,33</w:t>
            </w:r>
          </w:p>
        </w:tc>
      </w:tr>
      <w:tr w:rsidR="00B82734" w:rsidRPr="00B82734" w14:paraId="0975080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28A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F90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55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854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358.404,36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450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F65322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C2A7F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B2DFB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2.227.200,00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3D244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627.722,70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A6A06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28,18</w:t>
            </w:r>
          </w:p>
        </w:tc>
      </w:tr>
      <w:tr w:rsidR="00B82734" w:rsidRPr="00B82734" w14:paraId="3AA058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5FE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9E08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C9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D07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20.589,74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C42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102,95</w:t>
            </w:r>
          </w:p>
        </w:tc>
      </w:tr>
      <w:tr w:rsidR="00B82734" w:rsidRPr="00B82734" w14:paraId="5B3421A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23A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57B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7D9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A89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20.589,74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EFB8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F7442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B61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AB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F2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30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5.897,64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754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2,48</w:t>
            </w:r>
          </w:p>
        </w:tc>
      </w:tr>
      <w:tr w:rsidR="00B82734" w:rsidRPr="00B82734" w14:paraId="58CBBF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CB1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EB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A4C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8C4B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5.897,64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DF0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1205C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40E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5BF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D9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28.100,00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FAD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369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44613E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452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3DA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B94B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619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E86C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D45A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57B9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2924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osiguranje u slučaju nezaposlenosti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08D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7E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DC6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F669A0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AA3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B2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63D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C5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119.426,85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4F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33,93</w:t>
            </w:r>
          </w:p>
        </w:tc>
      </w:tr>
      <w:tr w:rsidR="00B82734" w:rsidRPr="00B82734" w14:paraId="6F7EB0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5EE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B12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45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415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E9F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20CF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F6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EB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D713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FCB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115.947,87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A5D0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8D913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E2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319E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Stručno usavršavanje zaposlenika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4652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DE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3.478,98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978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0279F4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864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0E0F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28C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1.174.000,00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0D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354.915,90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31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30,23</w:t>
            </w:r>
          </w:p>
        </w:tc>
      </w:tr>
      <w:tr w:rsidR="00B82734" w:rsidRPr="00B82734" w14:paraId="2BDD4F9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27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4A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3DE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7E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65.719,93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DFC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715BDA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81E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BC5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sirovine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6C4B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53F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193.259,48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D5C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4F8CB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8CC3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189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BA6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11AF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78.307,30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C9B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EC59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0FC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4F4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79D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610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5.495,57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D9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4C084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AC3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BF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DEF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10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10.633,62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90F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F7BF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CF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32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radna i zaštitna odjeća i obuća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5569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D68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891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C31FD0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F06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3D7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168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313.100,00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6C4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96.891,49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B7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30,95</w:t>
            </w:r>
          </w:p>
        </w:tc>
      </w:tr>
      <w:tr w:rsidR="00B82734" w:rsidRPr="00B82734" w14:paraId="480DE58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08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06B1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A2EA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D4F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7.806,16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8C3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C8EA0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AF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6A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BCD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AD7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33.052,37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06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E0AEB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15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FB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31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8FF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38.262,08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979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BDA6B2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B7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790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5C7F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6BA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A0B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4F37F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47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4A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Zdravstvene i veterinarske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DD0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C591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10.866,82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3AC3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8213E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F39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04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B5D9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35E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8C9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83C94B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8C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568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7E01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D363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279,06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9D9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7F97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BE1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2A7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80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115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1.787,00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7F7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8,12</w:t>
            </w:r>
          </w:p>
        </w:tc>
      </w:tr>
      <w:tr w:rsidR="00B82734" w:rsidRPr="00B82734" w14:paraId="41EDBC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C6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1E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8BE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7A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1.787,00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32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3B20B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BD2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484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77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FDE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12.808,79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CDC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22,47</w:t>
            </w:r>
          </w:p>
        </w:tc>
      </w:tr>
      <w:tr w:rsidR="00B82734" w:rsidRPr="00B82734" w14:paraId="01C562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35B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9F7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rad predstavničkih i izvršnih tijela, povjerenstava i slično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067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27E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6C2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96888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6B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1A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8B3F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BB7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11.314,79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B78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A0EF38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66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1A3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2DB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14D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6712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D7EED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60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B70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Pristojbe i naknade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F09D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6F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4435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6DE018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9B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73E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533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087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1.414,00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413F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9C7DFD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97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FC2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financijski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82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14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3.610,23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12A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45,13</w:t>
            </w:r>
          </w:p>
        </w:tc>
      </w:tr>
      <w:tr w:rsidR="00B82734" w:rsidRPr="00B82734" w14:paraId="7E391AA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2577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1C0A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Bankarske usluge i usluge platnog prometa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936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B63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3.610,23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2A1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492C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6D4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48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F9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20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11.795,06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CB9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78,63</w:t>
            </w:r>
          </w:p>
        </w:tc>
      </w:tr>
      <w:tr w:rsidR="00B82734" w:rsidRPr="00B82734" w14:paraId="47B0B2C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F391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E82D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8D1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FD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11.795,06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E507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70128B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C6565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EAA18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69.600,00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4420D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ACE6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3,44</w:t>
            </w:r>
          </w:p>
        </w:tc>
      </w:tr>
      <w:tr w:rsidR="00B82734" w:rsidRPr="00B82734" w14:paraId="213A05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67E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824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2A4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625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D0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ED63EA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0F7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E53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D97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2038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C98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793E50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2F256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5.8. POMOĆI IZ DRŽAVNOG PRORAČUNA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BB916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19.600,00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C4F4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DF10C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12,22</w:t>
            </w:r>
          </w:p>
        </w:tc>
      </w:tr>
      <w:tr w:rsidR="00B82734" w:rsidRPr="00B82734" w14:paraId="2D3A9FF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40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7347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5D4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821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8BD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12,22</w:t>
            </w:r>
          </w:p>
        </w:tc>
      </w:tr>
      <w:tr w:rsidR="00B82734" w:rsidRPr="00B82734" w14:paraId="3209E5E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746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0E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FB4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EA1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2.394,80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3644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8BCD3D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C5DC6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A4730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DE45D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969,70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2AF31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7A93453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6F7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CB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62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5C4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969,70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28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1FD439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45CF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9E0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EC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898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969,70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BEB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25B6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BAB76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K201504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1AD8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Opremanje Dječjeg vrtića Proljeće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E767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6BCF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0447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7BC985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C7E62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D43BF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0C16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C0064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0B587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52A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36C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71C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BA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45B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2BC1B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7289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1ED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14DE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796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919B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5CC7A3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65D96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52E41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04463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07080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630F1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8EB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69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34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4B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46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A9688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3A1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8E7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C8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321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6A2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076AB2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09102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K201505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BCAE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Opremanje Montesori programa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8A24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B910A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C12A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6115F7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90079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8067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FD47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A6BF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8C3AA5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67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1724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3F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E5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6FE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67EAB0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B11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5E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6C2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40A6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036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8A536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732E7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CB452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9D2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7960F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64460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F59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73D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94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62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62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99339E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BE9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78E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20BD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DDDF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83C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94F3A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208AD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K201506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7B17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Dodatna ulaganja na imovini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460D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7FA5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F1E2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B8D364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54634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7250B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8EA0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B792F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83AC28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88FC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5F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EDB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39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C3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60F41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5E4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571A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7CE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513D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FC5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21AF3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524F7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BF0CC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AF16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EB1F6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EFEF2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B3B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58C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E0C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14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31B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EEE4B9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7F1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E3A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95AC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EC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F5A0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5727F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6D783E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00220 PUČKO OTVORENO UČILIŠTE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4ECF6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1.653.235,00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1B12A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596.661,84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4B97F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36,09</w:t>
            </w:r>
          </w:p>
        </w:tc>
      </w:tr>
      <w:tr w:rsidR="00B82734" w:rsidRPr="00B82734" w14:paraId="3485050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A4124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5DC7C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945.875,00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C691B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393.224,92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D0BA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41,57</w:t>
            </w:r>
          </w:p>
        </w:tc>
      </w:tr>
      <w:tr w:rsidR="00B82734" w:rsidRPr="00B82734" w14:paraId="3250497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DF19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C951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452.360,00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4FE39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151.734,52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DC08F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33,54</w:t>
            </w:r>
          </w:p>
        </w:tc>
      </w:tr>
      <w:tr w:rsidR="00B82734" w:rsidRPr="00B82734" w14:paraId="48F5481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2019E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8D7B9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199.500,00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CA57A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36.889,15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922DD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18,49</w:t>
            </w:r>
          </w:p>
        </w:tc>
      </w:tr>
      <w:tr w:rsidR="00B82734" w:rsidRPr="00B82734" w14:paraId="5117D64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DBF3E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27977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EA87D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14.813,25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696A1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26,69</w:t>
            </w:r>
          </w:p>
        </w:tc>
      </w:tr>
      <w:tr w:rsidR="00B82734" w:rsidRPr="00B82734" w14:paraId="5596826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A8497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PROR. KORISNIK 27175 PUČKO OTVORENO UČILIŠTE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BC5E8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1.653.235,00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26992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596.661,84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720EF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36,09</w:t>
            </w:r>
          </w:p>
        </w:tc>
      </w:tr>
      <w:tr w:rsidR="00B82734" w:rsidRPr="00B82734" w14:paraId="69D68A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A16889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2020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D8389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PUČKO OTVORENO UČILIŠTE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A4118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1.653.235,00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E4F1F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596.661,84</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C6A6C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36,09</w:t>
            </w:r>
          </w:p>
        </w:tc>
      </w:tr>
      <w:tr w:rsidR="00B82734" w:rsidRPr="00B82734" w14:paraId="0FE6444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9694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A202001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C963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Pučkog otvorenog učilišta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FEFF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827.735,00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A696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365.493,43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DA7C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44,16</w:t>
            </w:r>
          </w:p>
        </w:tc>
      </w:tr>
      <w:tr w:rsidR="00B82734" w:rsidRPr="00B82734" w14:paraId="560FE65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D5A66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5E15D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713.375,00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77963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311.737,82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CAAB0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43,70</w:t>
            </w:r>
          </w:p>
        </w:tc>
      </w:tr>
      <w:tr w:rsidR="00B82734" w:rsidRPr="00B82734" w14:paraId="701E6E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47D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E2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32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D6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195.598,72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0B5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44,97</w:t>
            </w:r>
          </w:p>
        </w:tc>
      </w:tr>
      <w:tr w:rsidR="00B82734" w:rsidRPr="00B82734" w14:paraId="472A464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36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36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387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694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195.598,72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75F9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32F48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A3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B93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4F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93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13.985,74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BF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39,96</w:t>
            </w:r>
          </w:p>
        </w:tc>
      </w:tr>
      <w:tr w:rsidR="00B82734" w:rsidRPr="00B82734" w14:paraId="64A98B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574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10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098C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2FC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13.985,74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FB6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CCC8D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AD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AEF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17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71.775,00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0B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32.443,07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69E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45,20</w:t>
            </w:r>
          </w:p>
        </w:tc>
      </w:tr>
      <w:tr w:rsidR="00B82734" w:rsidRPr="00B82734" w14:paraId="180F17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A17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B4AF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84C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C15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32.443,07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87B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F3BD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B2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97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3A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0C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17.347,00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C86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69,39</w:t>
            </w:r>
          </w:p>
        </w:tc>
      </w:tr>
      <w:tr w:rsidR="00B82734" w:rsidRPr="00B82734" w14:paraId="66FF43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1CD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53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92D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D3A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17.347,00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78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745A6B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372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A23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53A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F20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34.613,29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0D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36,82</w:t>
            </w:r>
          </w:p>
        </w:tc>
      </w:tr>
      <w:tr w:rsidR="00B82734" w:rsidRPr="00B82734" w14:paraId="64FDC08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5D8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69E0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2D4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0C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180,59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D2C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8B4B3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4AB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222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8CE1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FDD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21.572,53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5888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E419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04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51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293A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F4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2.883,32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CD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EA7812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548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27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90BB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2C7F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9.976,85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24D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281B0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82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6C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FB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F4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D1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39,44</w:t>
            </w:r>
          </w:p>
        </w:tc>
      </w:tr>
      <w:tr w:rsidR="00B82734" w:rsidRPr="00B82734" w14:paraId="108A47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84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87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553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9959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D3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AB318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38F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E8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B47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A37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7F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CDB9C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BF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C1E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EB1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4132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0153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D100B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21F82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3A38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107.860,00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A2E1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53.755,61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A3751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49,84</w:t>
            </w:r>
          </w:p>
        </w:tc>
      </w:tr>
      <w:tr w:rsidR="00B82734" w:rsidRPr="00B82734" w14:paraId="1C792C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4B6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226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70D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94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3C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79B8BA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9C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lastRenderedPageBreak/>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F3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354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2AB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198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9CBE95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CC0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414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75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0E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3.952,00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97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18,82</w:t>
            </w:r>
          </w:p>
        </w:tc>
      </w:tr>
      <w:tr w:rsidR="00B82734" w:rsidRPr="00B82734" w14:paraId="0BA273A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6A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B296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0F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9E8C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636,00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C8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09F7FF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8C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A5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CB0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48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3.316,00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1921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6DD8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CBE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EDA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00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60F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16.658,54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D17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95,19</w:t>
            </w:r>
          </w:p>
        </w:tc>
      </w:tr>
      <w:tr w:rsidR="00B82734" w:rsidRPr="00B82734" w14:paraId="282F3D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73C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BA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1BB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40CA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14.398,09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718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5EF3F5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0E38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5C9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7A41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E7B1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199,99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FE7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2A60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DE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7312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5593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D829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2.060,46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468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A51F9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2CB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49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DC1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39.360,00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8C5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25.268,23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EA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64,20</w:t>
            </w:r>
          </w:p>
        </w:tc>
      </w:tr>
      <w:tr w:rsidR="00B82734" w:rsidRPr="00B82734" w14:paraId="3641065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C0D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11C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46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196B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4.394,72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EEB2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E9E1B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C63F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49F7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D8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3D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4.674,00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417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9E161D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B8E2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4FA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9F4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25B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962,21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AD2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ECBC1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CA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CF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8BC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830A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F195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198BE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4D6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C8E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274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49A3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D134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BC9865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76A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F6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D1C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F25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10.502,30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050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E8CDC0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EA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F9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DF70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94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5.314,12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BA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50,61</w:t>
            </w:r>
          </w:p>
        </w:tc>
      </w:tr>
      <w:tr w:rsidR="00B82734" w:rsidRPr="00B82734" w14:paraId="6793D1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94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761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16C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E200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2.657,00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F97E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2D2818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634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BA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4F0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7D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1.602,12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6BF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455C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FE4B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53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Članarine i norme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849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616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852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9054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F4A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EB4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Pristojbe i naknade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08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612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BD5A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F7015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C8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CD9F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470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76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480,00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2FA7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F98C3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001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C3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financijski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B2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23D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2.562,72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32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56,95</w:t>
            </w:r>
          </w:p>
        </w:tc>
      </w:tr>
      <w:tr w:rsidR="00B82734" w:rsidRPr="00B82734" w14:paraId="2832D9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1B5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269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Bankarske usluge i usluge platnog prometa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08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2F4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2.562,72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621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D425C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F9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264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67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9D9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7E6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22FDBB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47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E9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D4C4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FC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75BF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41CB28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0CABC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8042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354CB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CC4FC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9E58EB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896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554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D4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55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D7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F7FB1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02A7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FA7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E1A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7D7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F5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0B6CA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BA1D7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K202002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08609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Kapitalni projekt: Nabava opreme i ulaganja u imovinu </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6DD0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D73F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8.474,56</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AA5C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14,12</w:t>
            </w:r>
          </w:p>
        </w:tc>
      </w:tr>
      <w:tr w:rsidR="00B82734" w:rsidRPr="00B82734" w14:paraId="74809E5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766EB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8365E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EA65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8.474,56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4F69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15,41</w:t>
            </w:r>
          </w:p>
        </w:tc>
      </w:tr>
      <w:tr w:rsidR="00B82734" w:rsidRPr="00B82734" w14:paraId="0C9D3A6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6F51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4BD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180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660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8.474,56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29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15,41</w:t>
            </w:r>
          </w:p>
        </w:tc>
      </w:tr>
      <w:tr w:rsidR="00B82734" w:rsidRPr="00B82734" w14:paraId="3CB874E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6A9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5E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Uredska oprema i namještaj</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7B21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8169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8.474,56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75F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C49C4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69722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4DDAE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D480E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60F5D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6AB5CF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C92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E48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EEE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37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C46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C9DCF2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91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01D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0BE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1CA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E3D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4788D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1FBE5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D4EC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Tekući projekt: Kaj v Zelini - Recital suvremenog kajkavskog pjesništva </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7001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F517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60.373,78</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864D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76,42</w:t>
            </w:r>
          </w:p>
        </w:tc>
      </w:tr>
      <w:tr w:rsidR="00B82734" w:rsidRPr="00B82734" w14:paraId="2FD3B18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58E5F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7AEA0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7007D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19.802,05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E8EC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99,01</w:t>
            </w:r>
          </w:p>
        </w:tc>
      </w:tr>
      <w:tr w:rsidR="00B82734" w:rsidRPr="00B82734" w14:paraId="1AA359F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D65D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81F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9C9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5CA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19.802,05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10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123,76</w:t>
            </w:r>
          </w:p>
        </w:tc>
      </w:tr>
      <w:tr w:rsidR="00B82734" w:rsidRPr="00B82734" w14:paraId="248F0FB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F2F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A1A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53A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D60B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19.802,05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55DD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855466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B12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6B6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CA5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65B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68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679F42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795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EDB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800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986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892F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986C2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9761E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9341B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4DEEA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7.690,48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C9C50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153,81</w:t>
            </w:r>
          </w:p>
        </w:tc>
      </w:tr>
      <w:tr w:rsidR="00B82734" w:rsidRPr="00B82734" w14:paraId="7777B9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98F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9973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22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802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F3E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5E043F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9E3F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E3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4BFF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F4E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B55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32F09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21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11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FC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DA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6.229,74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4B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1245,95</w:t>
            </w:r>
          </w:p>
        </w:tc>
      </w:tr>
      <w:tr w:rsidR="00B82734" w:rsidRPr="00B82734" w14:paraId="39D5F1B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938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084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42C6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8D26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52F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BB2E0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663E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62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EED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8EB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6.229,74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D4F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7163D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2259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860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A0D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97C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1.460,74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CD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41,74</w:t>
            </w:r>
          </w:p>
        </w:tc>
      </w:tr>
      <w:tr w:rsidR="00B82734" w:rsidRPr="00B82734" w14:paraId="4F351E7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08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EE19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0C60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9DD8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1.460,74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4357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13865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DF414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D73C0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266AC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28.381,25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DA26E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56,76</w:t>
            </w:r>
          </w:p>
        </w:tc>
      </w:tr>
      <w:tr w:rsidR="00B82734" w:rsidRPr="00B82734" w14:paraId="4157CD8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C5A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D19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37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60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8.381,25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B4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27,94</w:t>
            </w:r>
          </w:p>
        </w:tc>
      </w:tr>
      <w:tr w:rsidR="00B82734" w:rsidRPr="00B82734" w14:paraId="388FE7B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DF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73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A4EA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6A1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991E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EB25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67A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EAB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B2F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8655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8.381,25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53EE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A9D04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8097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A2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54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BAD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17.701,23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23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118,01</w:t>
            </w:r>
          </w:p>
        </w:tc>
      </w:tr>
      <w:tr w:rsidR="00B82734" w:rsidRPr="00B82734" w14:paraId="666B408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902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816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0DB5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A81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17.701,23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91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7989B5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86AB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D4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4CE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223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05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CC192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B2F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90D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50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A9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4D44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D6E3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BFE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FA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06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330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2.298,77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5A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76,63</w:t>
            </w:r>
          </w:p>
        </w:tc>
      </w:tr>
      <w:tr w:rsidR="00B82734" w:rsidRPr="00B82734" w14:paraId="6AC0D4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C9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240E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D04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254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2.298,77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507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D38059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AC7BB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14020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9E0CB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5A17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112,50</w:t>
            </w:r>
          </w:p>
        </w:tc>
      </w:tr>
      <w:tr w:rsidR="00B82734" w:rsidRPr="00B82734" w14:paraId="0D0DBE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C6A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AEA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8D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FD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0D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112,50</w:t>
            </w:r>
          </w:p>
        </w:tc>
      </w:tr>
      <w:tr w:rsidR="00B82734" w:rsidRPr="00B82734" w14:paraId="7317E51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3F2C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64AC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D03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CDF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132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7E48E2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BD09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3206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Smotra dječjeg kajkavskog pjesništva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1E71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FE64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544B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D60BE2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2E9E7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82712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3BE64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FDBDA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10635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B0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0C2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9E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9F0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41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7342EE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F1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CE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28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1EC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672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05129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782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44E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B8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B30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B3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FADD20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7EF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F92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44FE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090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B7A4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4A1578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5E214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30052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435B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163FF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82AEDB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8E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1033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57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74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14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0FC880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F1F7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D2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77D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701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2CB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E7A6BB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83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3B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78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D82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8D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56D759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34CC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668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C60A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211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5201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40154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5DEA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859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17C7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2C4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A9B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1149C7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0FD07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BDC91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D838F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0F469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92F1F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B0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FA5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79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060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004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538E2E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CBB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AB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A7E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3D5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F67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BB58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4E60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39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2AC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093A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D225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E0EDEF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D82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CC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B6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4FE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57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3740E2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C053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E3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20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117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D5F0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DEE2B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4FAA0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3AFA2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9A9C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6662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D2B27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0C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F2A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602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42E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AF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3DB74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B2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49C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A20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23C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78F9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D325C9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0AC5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50838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Zelinsko amatersko kazalište  ZAMKA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D1CD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BCAF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19.811,09</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9272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19,81</w:t>
            </w:r>
          </w:p>
        </w:tc>
      </w:tr>
      <w:tr w:rsidR="00B82734" w:rsidRPr="00B82734" w14:paraId="6502A43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171AE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70923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A5666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15.053,53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572A6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60,21</w:t>
            </w:r>
          </w:p>
        </w:tc>
      </w:tr>
      <w:tr w:rsidR="00B82734" w:rsidRPr="00B82734" w14:paraId="18655B4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69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72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24F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AF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8F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F4EBC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8D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B3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7B4F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ACC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B6A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F7B9F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E59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75E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E0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2C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14.393,53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39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89,96</w:t>
            </w:r>
          </w:p>
        </w:tc>
      </w:tr>
      <w:tr w:rsidR="00B82734" w:rsidRPr="00B82734" w14:paraId="1153106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505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4D8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50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AFB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13.997,78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2A1B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79D1A4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CD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13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77CD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D715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395,75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EE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CD89E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572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4E2D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F99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1D8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62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16,50</w:t>
            </w:r>
          </w:p>
        </w:tc>
      </w:tr>
      <w:tr w:rsidR="00B82734" w:rsidRPr="00B82734" w14:paraId="6E3621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F4DE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3DB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0C5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5F6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4791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2DBF8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A4840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6B07E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1AAAD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1.010,06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19D5D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2,89</w:t>
            </w:r>
          </w:p>
        </w:tc>
      </w:tr>
      <w:tr w:rsidR="00B82734" w:rsidRPr="00B82734" w14:paraId="06C176D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3B6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33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C8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16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A06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13,34</w:t>
            </w:r>
          </w:p>
        </w:tc>
      </w:tr>
      <w:tr w:rsidR="00B82734" w:rsidRPr="00B82734" w14:paraId="7D3B479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FEE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14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508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D89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400,06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876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D93A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95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2F71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AF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1D8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74D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1,11</w:t>
            </w:r>
          </w:p>
        </w:tc>
      </w:tr>
      <w:tr w:rsidR="00B82734" w:rsidRPr="00B82734" w14:paraId="4B8D13E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4B0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447C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7D0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810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5D87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75920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8A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A5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A67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C1F5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A121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9BAC03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69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0A0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7E6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265A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0F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w:t>
            </w:r>
          </w:p>
        </w:tc>
      </w:tr>
      <w:tr w:rsidR="00B82734" w:rsidRPr="00B82734" w14:paraId="46622AE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DEC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C8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939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B7F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497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32F2B2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5B7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42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17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6C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7F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52DF7E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984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30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FF7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517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54F3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D2DA6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B646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7B2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07A4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FA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8E6D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8502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5353A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BE58F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68916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3.747,50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9F6F7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9,37</w:t>
            </w:r>
          </w:p>
        </w:tc>
      </w:tr>
      <w:tr w:rsidR="00B82734" w:rsidRPr="00B82734" w14:paraId="1920780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C3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EC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D6B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1E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71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3A6844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A1E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80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D617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0205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7F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A9774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10A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0D3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F1B0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D2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F77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0D2AAE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13C7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9E6D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B93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6C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36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067EF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25A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5B5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002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36E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70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CD275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FEF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FCB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671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3B4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CF5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D4EB48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5D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BC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F4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A56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3.747,50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723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387CCE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02D5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CA2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F5E8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A5BB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3.747,50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C92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E854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2A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AAB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53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17C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53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FFCF5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A2D9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C48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C5C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7A1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6C3A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D20BCF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567D7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1807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Izdavačka djelatnost &amp; www</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F638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CFCE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17.423,83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3548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34,85</w:t>
            </w:r>
          </w:p>
        </w:tc>
      </w:tr>
      <w:tr w:rsidR="00B82734" w:rsidRPr="00B82734" w14:paraId="50E9B82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FD94F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49782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93BD5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D2D9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24,00</w:t>
            </w:r>
          </w:p>
        </w:tc>
      </w:tr>
      <w:tr w:rsidR="00B82734" w:rsidRPr="00B82734" w14:paraId="3F497A8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65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453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29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010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6E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w:t>
            </w:r>
          </w:p>
        </w:tc>
      </w:tr>
      <w:tr w:rsidR="00B82734" w:rsidRPr="00B82734" w14:paraId="41FC6B2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EE7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CA0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26E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CD50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4FDE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6C494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A72C1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52D9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72B6B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5.560,58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D89F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55,61</w:t>
            </w:r>
          </w:p>
        </w:tc>
      </w:tr>
      <w:tr w:rsidR="00B82734" w:rsidRPr="00B82734" w14:paraId="6FA146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A0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C1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DC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351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B7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w:t>
            </w:r>
          </w:p>
        </w:tc>
      </w:tr>
      <w:tr w:rsidR="00B82734" w:rsidRPr="00B82734" w14:paraId="1E88DC5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6E7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4FD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88B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E6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69B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2E0C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8B77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1D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D5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93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4.960,58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A6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55,12</w:t>
            </w:r>
          </w:p>
        </w:tc>
      </w:tr>
      <w:tr w:rsidR="00B82734" w:rsidRPr="00B82734" w14:paraId="54F6AD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E9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F1A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E8A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72E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723,08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A0E6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E3084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D2AA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968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682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6268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4.237,50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407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614BBF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2B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87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46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A2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0CF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53C52B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A62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131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835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663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1C0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BEBCC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32192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FBDE0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80E1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5F43F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D7393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458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36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85E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3C0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F0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31DD1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73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AD8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583C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7F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782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88E77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2F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513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21F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6C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7FA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6E18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53F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B9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CDF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71D0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5E0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4DAD1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A9C89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80CE5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7829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9.463,25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EE8AB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189,27</w:t>
            </w:r>
          </w:p>
        </w:tc>
      </w:tr>
      <w:tr w:rsidR="00B82734" w:rsidRPr="00B82734" w14:paraId="37F5D5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F2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B1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23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98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9.463,25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75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189,27</w:t>
            </w:r>
          </w:p>
        </w:tc>
      </w:tr>
      <w:tr w:rsidR="00B82734" w:rsidRPr="00B82734" w14:paraId="1BF50B4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E13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C0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7D0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141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3.088,25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7A9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635DC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88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BD6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3838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94F0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A4F0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F4D35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63FBC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F36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Kratki na brzinu - Diverzije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8B1C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BEDB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10.268,62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0469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15,10</w:t>
            </w:r>
          </w:p>
        </w:tc>
      </w:tr>
      <w:tr w:rsidR="00B82734" w:rsidRPr="00B82734" w14:paraId="00BAED3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0713E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934A1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8DADD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8.991,62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53038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89,92</w:t>
            </w:r>
          </w:p>
        </w:tc>
      </w:tr>
      <w:tr w:rsidR="00B82734" w:rsidRPr="00B82734" w14:paraId="4910D5B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C3A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EE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432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4C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8.069,02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65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80,69</w:t>
            </w:r>
          </w:p>
        </w:tc>
      </w:tr>
      <w:tr w:rsidR="00B82734" w:rsidRPr="00B82734" w14:paraId="2DEDBBA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3C2B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2D7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DA3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83A6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7.069,02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5CFB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C21BA5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B7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6EF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B90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0DB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F01B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EAD70D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5CA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5A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36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05F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922,60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2B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039EE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FC30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996D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DACC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8FD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922,60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F764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E13014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73AA8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632B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83223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427,00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C38D5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5,34</w:t>
            </w:r>
          </w:p>
        </w:tc>
      </w:tr>
      <w:tr w:rsidR="00B82734" w:rsidRPr="00B82734" w14:paraId="137AC71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C8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E4A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A5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8AE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142,00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22E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3C3B1D6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9B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42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13C3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0FC5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142,00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DC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27E67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B5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490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E98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2A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AB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w:t>
            </w:r>
          </w:p>
        </w:tc>
      </w:tr>
      <w:tr w:rsidR="00B82734" w:rsidRPr="00B82734" w14:paraId="22CC86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200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19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451E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B9A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928B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488A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537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536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B5C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F760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D9D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DDD12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56A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06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B7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11C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382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2,91</w:t>
            </w:r>
          </w:p>
        </w:tc>
      </w:tr>
      <w:tr w:rsidR="00B82734" w:rsidRPr="00B82734" w14:paraId="53D161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DA00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1F9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A9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497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B48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D436A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29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C47E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0341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9D9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830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AD490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41645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B3E0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A67F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66ED6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8C53D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855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0D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AED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BC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88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A369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2866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B60A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8DAB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65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6D2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C710F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1D0E7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C0E70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6B3A9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B4F27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2,02</w:t>
            </w:r>
          </w:p>
        </w:tc>
      </w:tr>
      <w:tr w:rsidR="00B82734" w:rsidRPr="00B82734" w14:paraId="5607D50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4A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BB6F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5F7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E2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FE4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6DF0F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4CF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622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AA0E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3F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DBD9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D20BAC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38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5E5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17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914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1E5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15FDC08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FA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24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CFDC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FAC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D3D1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C3C755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EAED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2F4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71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598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D5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EFE0B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2B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D23D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promidžbe i informiranja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55E3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BB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6F33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798C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65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8F3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22A4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D82E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6A7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6A3815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FA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A33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D60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7C1C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08A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23F9F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655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8653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9A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C2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CF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50946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275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0D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0E4F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DA86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195B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7A07B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DCBF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T202008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A636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Održiva uporaba pesticida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8076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617C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5.670,00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E9D5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14,18</w:t>
            </w:r>
          </w:p>
        </w:tc>
      </w:tr>
      <w:tr w:rsidR="00B82734" w:rsidRPr="00B82734" w14:paraId="4FB16CE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A6BEF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F8F7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4D06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5.670,00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009DC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14,18</w:t>
            </w:r>
          </w:p>
        </w:tc>
      </w:tr>
      <w:tr w:rsidR="00B82734" w:rsidRPr="00B82734" w14:paraId="0FDFC3A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A7B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D1F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051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DD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DAB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0F2B04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25D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309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7FBF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B1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316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BFC0F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2A9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300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B1B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8B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00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56,70</w:t>
            </w:r>
          </w:p>
        </w:tc>
      </w:tr>
      <w:tr w:rsidR="00B82734" w:rsidRPr="00B82734" w14:paraId="2EB9798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AE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849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EE4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E920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E80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D9B90A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7855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7CF1E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Kino predstave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58C2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310A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46.403,91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61AF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38,67</w:t>
            </w:r>
          </w:p>
        </w:tc>
      </w:tr>
      <w:tr w:rsidR="00B82734" w:rsidRPr="00B82734" w14:paraId="26D2FBA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81B7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13BB0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FA672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46.403,91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5480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38,67</w:t>
            </w:r>
          </w:p>
        </w:tc>
      </w:tr>
      <w:tr w:rsidR="00B82734" w:rsidRPr="00B82734" w14:paraId="1C1B367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1C4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69E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905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F5B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43.160,12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4A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37,53</w:t>
            </w:r>
          </w:p>
        </w:tc>
      </w:tr>
      <w:tr w:rsidR="00B82734" w:rsidRPr="00B82734" w14:paraId="6B13172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C63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65F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CED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FDF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23.595,76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283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1AD8C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BF8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69A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B89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99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19.564,36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0D7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850A8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A89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A89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84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6AE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3.243,79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02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64,88</w:t>
            </w:r>
          </w:p>
        </w:tc>
      </w:tr>
      <w:tr w:rsidR="00B82734" w:rsidRPr="00B82734" w14:paraId="2CEE13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089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3BA9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Članarine i norme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E0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A66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650,04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B7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F253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70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F613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398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7D1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2.593,75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17F6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DDCDB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852D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308E0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Program  kazališta, koncerti i kulturni četvrtak</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C571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9820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22.625,00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2058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37,71</w:t>
            </w:r>
          </w:p>
        </w:tc>
      </w:tr>
      <w:tr w:rsidR="00B82734" w:rsidRPr="00B82734" w14:paraId="72DFE3E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DDC61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0565A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1996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15.540,00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BC10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44,40</w:t>
            </w:r>
          </w:p>
        </w:tc>
      </w:tr>
      <w:tr w:rsidR="00B82734" w:rsidRPr="00B82734" w14:paraId="149AE4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B55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C3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3F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A18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01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9E1372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B55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867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0D9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9A30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852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648C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E9C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E2E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B52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41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A3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3CB36F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14AB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BCD3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40B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BC43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1EA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98B334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B2A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DC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67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A5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15.540,00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DC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59,77</w:t>
            </w:r>
          </w:p>
        </w:tc>
      </w:tr>
      <w:tr w:rsidR="00B82734" w:rsidRPr="00B82734" w14:paraId="5235167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12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145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239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778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96F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F8D8B1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C78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DD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3A8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424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15.540,00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FB6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9DE7D1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DF3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E9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24C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2E0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670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09253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27C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4F8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0D4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4D1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FDA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8C2AC3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754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99D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72B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FB7A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498B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F44900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5CC2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4F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B4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C72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20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67385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8B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11C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F3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D7B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2B69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955A93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CD37D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E3B90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E026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7.085,00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F01B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35,43</w:t>
            </w:r>
          </w:p>
        </w:tc>
      </w:tr>
      <w:tr w:rsidR="00B82734" w:rsidRPr="00B82734" w14:paraId="2EB90C2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A00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4F1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E3E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F61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9B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7A0805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3A3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03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E7A7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BED5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CBD2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2971C8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66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E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62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8A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5CC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49,00</w:t>
            </w:r>
          </w:p>
        </w:tc>
      </w:tr>
      <w:tr w:rsidR="00B82734" w:rsidRPr="00B82734" w14:paraId="6836F3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DD5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F09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C73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7D0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6.860,00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F6B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1347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E0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ED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22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D04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81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362E65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D3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D9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3EC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FF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2E47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DD131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A9C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F6C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B72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E96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C4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7,50</w:t>
            </w:r>
          </w:p>
        </w:tc>
      </w:tr>
      <w:tr w:rsidR="00B82734" w:rsidRPr="00B82734" w14:paraId="2ACCC84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60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81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311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2CA6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773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86CA6B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2D492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5D325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6027A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DD8CB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319534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4B0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EE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8D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DE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C2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565A4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BF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18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72F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D65D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C97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649D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5E43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4B5B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Likovno-izlagački program Galerije "Kraluš"</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1405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1EE3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5.458,67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19FF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9,92</w:t>
            </w:r>
          </w:p>
        </w:tc>
      </w:tr>
      <w:tr w:rsidR="00B82734" w:rsidRPr="00B82734" w14:paraId="5B0CDB5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FDA70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FDB23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AA35A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D838E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30659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E9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FD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9E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C34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0E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12589A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E3A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9D7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93C3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8F8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2042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E67C7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DA4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C9CA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1B2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20F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FE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4B969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DDC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37D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F9F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85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2761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EA29F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24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5B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1CA8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48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E5E0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8AC5AD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4A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02A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1C9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027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69F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8A818B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5401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D0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B105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BA7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FBD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038ED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BB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C159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53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ED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B74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1666C5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53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2D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81FB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C72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37BF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F8E31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56603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B674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91CE6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698,27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A863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3,10</w:t>
            </w:r>
          </w:p>
        </w:tc>
      </w:tr>
      <w:tr w:rsidR="00B82734" w:rsidRPr="00B82734" w14:paraId="11556F2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D0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030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61C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CE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6B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18,60</w:t>
            </w:r>
          </w:p>
        </w:tc>
      </w:tr>
      <w:tr w:rsidR="00B82734" w:rsidRPr="00B82734" w14:paraId="3C52C29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4EA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16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8DA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5C83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8E3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0AE8C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5F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1A4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78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CBE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302,27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F7D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20,15</w:t>
            </w:r>
          </w:p>
        </w:tc>
      </w:tr>
      <w:tr w:rsidR="00B82734" w:rsidRPr="00B82734" w14:paraId="459241C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595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lastRenderedPageBreak/>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EB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C23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3AA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A59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7CA96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385A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4C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44B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91C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202,21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0481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7D5EC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58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6E67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FC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7C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779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F3E0A4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9BE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B360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4DA6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B60C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DB24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A284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D9C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84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B472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4BB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15D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040C17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610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9B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A4B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CE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41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00EE0E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C09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B5C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FC2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1724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67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C4796B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7E04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F6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30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558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8E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1,91</w:t>
            </w:r>
          </w:p>
        </w:tc>
      </w:tr>
      <w:tr w:rsidR="00B82734" w:rsidRPr="00B82734" w14:paraId="5EA8BBA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9E5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F1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E84C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2A4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210,00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757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C4891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32FD3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27CAE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A060D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4.760,40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B06FF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23,80</w:t>
            </w:r>
          </w:p>
        </w:tc>
      </w:tr>
      <w:tr w:rsidR="00B82734" w:rsidRPr="00B82734" w14:paraId="434784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AE9F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EFA6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49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57E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4A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0A3A40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E3C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595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5D57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A77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C5C0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18BE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97E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F72A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DF0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3B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20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EF6A4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6EA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166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72F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EED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5D2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2C8E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B601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4A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51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24B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4.760,40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85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59,51</w:t>
            </w:r>
          </w:p>
        </w:tc>
      </w:tr>
      <w:tr w:rsidR="00B82734" w:rsidRPr="00B82734" w14:paraId="18FA8AC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65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27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AF1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508C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4.760,40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FD13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E30406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AB56B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2AF4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Književni festival sa sajmom knjige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E98E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02F3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2.001,45</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53F0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w:t>
            </w:r>
          </w:p>
        </w:tc>
      </w:tr>
      <w:tr w:rsidR="00B82734" w:rsidRPr="00B82734" w14:paraId="17DA388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245F5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69E92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22CD5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2B8D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2A86F1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02B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E9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529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81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5B3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1013A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B7F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E72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CB28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39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A5C3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26336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1D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13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7A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B30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CFE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E75772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1AE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44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C5C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F25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60A4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7B278B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68C47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61D5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E156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2.001,45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C3EEF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40,03</w:t>
            </w:r>
          </w:p>
        </w:tc>
      </w:tr>
      <w:tr w:rsidR="00B82734" w:rsidRPr="00B82734" w14:paraId="319B981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73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B9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CD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1E2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D01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51407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BC1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AA3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D4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97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F2C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51ABB6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64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C6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0D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343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2.001,45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29A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66,72</w:t>
            </w:r>
          </w:p>
        </w:tc>
      </w:tr>
      <w:tr w:rsidR="00B82734" w:rsidRPr="00B82734" w14:paraId="3CEE755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A9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E9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01B0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881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2.001,45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56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885979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1950C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3C633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B62F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4A61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497993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4F97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2DE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10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E2E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AD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DD8132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EBFB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E4B7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1E89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23A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590F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012F4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37F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D7F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11CB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F38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5268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A79393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4A4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01C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B95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DC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A23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0CEA8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7AC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4F9A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DDE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C2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7AF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91F9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6F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189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D5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AD6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B0D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055375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BF7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65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DA22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47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E775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02D4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22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2F2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E7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56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A1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6F9148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1D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1FE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7A1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BB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DC8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CEB6F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94CDE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AB77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Pripreme za državnu maturu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1AE5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D83F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22.475,34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12A1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89,90</w:t>
            </w:r>
          </w:p>
        </w:tc>
      </w:tr>
      <w:tr w:rsidR="00B82734" w:rsidRPr="00B82734" w14:paraId="015A280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4ECF2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6E7F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2FC3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11.225,34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D3B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56,13</w:t>
            </w:r>
          </w:p>
        </w:tc>
      </w:tr>
      <w:tr w:rsidR="00B82734" w:rsidRPr="00B82734" w14:paraId="40A4C58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EBA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54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A0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EDC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11.225,34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47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56,13</w:t>
            </w:r>
          </w:p>
        </w:tc>
      </w:tr>
      <w:tr w:rsidR="00B82734" w:rsidRPr="00B82734" w14:paraId="42268D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98C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1BD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A6D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BA6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11.225,34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1C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BAFF9E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1803B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5390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EC6B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F5AE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225,00</w:t>
            </w:r>
          </w:p>
        </w:tc>
      </w:tr>
      <w:tr w:rsidR="00B82734" w:rsidRPr="00B82734" w14:paraId="3AD2E94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21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A47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CEF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38B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E1F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225,00</w:t>
            </w:r>
          </w:p>
        </w:tc>
      </w:tr>
      <w:tr w:rsidR="00B82734" w:rsidRPr="00B82734" w14:paraId="0484C7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F4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761C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FC91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6C7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80DC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27093C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E5AB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E2C4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Tečajevi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9D9A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455C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3.266,07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0C14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108,87</w:t>
            </w:r>
          </w:p>
        </w:tc>
      </w:tr>
      <w:tr w:rsidR="00B82734" w:rsidRPr="00B82734" w14:paraId="6FF0698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E2985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FBAB1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DF1E2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3.266,07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9533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108,87</w:t>
            </w:r>
          </w:p>
        </w:tc>
      </w:tr>
      <w:tr w:rsidR="00B82734" w:rsidRPr="00B82734" w14:paraId="7CA2E6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53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193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3E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61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3.266,07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6B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108,87</w:t>
            </w:r>
          </w:p>
        </w:tc>
      </w:tr>
      <w:tr w:rsidR="00B82734" w:rsidRPr="00B82734" w14:paraId="475EC6C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1A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B910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FD7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60B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3.266,07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EF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BA0386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FCA6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8666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Tečajevi bilje  EU fondovi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2817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23DF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1.541,74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3AF3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4,28</w:t>
            </w:r>
          </w:p>
        </w:tc>
      </w:tr>
      <w:tr w:rsidR="00B82734" w:rsidRPr="00B82734" w14:paraId="191A04E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9FCE7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C13E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8B151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1.541,74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B45B2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4,28</w:t>
            </w:r>
          </w:p>
        </w:tc>
      </w:tr>
      <w:tr w:rsidR="00B82734" w:rsidRPr="00B82734" w14:paraId="01A28D6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A86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526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68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E3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541,93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E5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54,19</w:t>
            </w:r>
          </w:p>
        </w:tc>
      </w:tr>
      <w:tr w:rsidR="00B82734" w:rsidRPr="00B82734" w14:paraId="5B5AAD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69C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FB6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8DEB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76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541,93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53FB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0802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3BF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6D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B0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E95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999,81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3D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2,86</w:t>
            </w:r>
          </w:p>
        </w:tc>
      </w:tr>
      <w:tr w:rsidR="00B82734" w:rsidRPr="00B82734" w14:paraId="3743276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72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15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38DC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6D5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999,81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8C9D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5B4381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4B51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T202017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70D6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Tečaj za njegovateljice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DF26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C4D19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5.374,35</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A95F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21,50</w:t>
            </w:r>
          </w:p>
        </w:tc>
      </w:tr>
      <w:tr w:rsidR="00B82734" w:rsidRPr="00B82734" w14:paraId="6DDB370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D83A1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399AF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FAACF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5.374,35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C9E17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21,50</w:t>
            </w:r>
          </w:p>
        </w:tc>
      </w:tr>
      <w:tr w:rsidR="00B82734" w:rsidRPr="00B82734" w14:paraId="534777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9BC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D6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258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F9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5.374,35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D0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21,50</w:t>
            </w:r>
          </w:p>
        </w:tc>
      </w:tr>
      <w:tr w:rsidR="00B82734" w:rsidRPr="00B82734" w14:paraId="12D2A0E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BE12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E33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A2C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237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5.374,35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4A60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A57228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572C1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00225 GRADSKA KNJIŽNICA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E6371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573.200,00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81173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253.431,50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8ADD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44,21</w:t>
            </w:r>
          </w:p>
        </w:tc>
      </w:tr>
      <w:tr w:rsidR="00B82734" w:rsidRPr="00B82734" w14:paraId="066A4B6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D4E1D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E81F6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448.700,00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08FA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203.878,45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28D1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45,44</w:t>
            </w:r>
          </w:p>
        </w:tc>
      </w:tr>
      <w:tr w:rsidR="00B82734" w:rsidRPr="00B82734" w14:paraId="15C4701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DB3E7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F7BD0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1BD46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24.941,55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AFDD2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53,64</w:t>
            </w:r>
          </w:p>
        </w:tc>
      </w:tr>
      <w:tr w:rsidR="00B82734" w:rsidRPr="00B82734" w14:paraId="15D74CC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0E234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6B9E8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AE5F8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24.611,50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94F71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31,55</w:t>
            </w:r>
          </w:p>
        </w:tc>
      </w:tr>
      <w:tr w:rsidR="00B82734" w:rsidRPr="00B82734" w14:paraId="1E0B80F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FA91C9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PROR. KORISNIK 27167 GRADSKA KNJIŽNICA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5BAFD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573.200,00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18EF7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253.431,50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4AD0E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44,21</w:t>
            </w:r>
          </w:p>
        </w:tc>
      </w:tr>
      <w:tr w:rsidR="00B82734" w:rsidRPr="00B82734" w14:paraId="2B8E178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A5F2C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2025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029713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DJELATNOST GRADSKE KNJIŽNICE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0E864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573.200,00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E6F09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253.431,50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4C959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44,21</w:t>
            </w:r>
          </w:p>
        </w:tc>
      </w:tr>
      <w:tr w:rsidR="00B82734" w:rsidRPr="00B82734" w14:paraId="0B43708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2A517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A202501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851D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Gradske knjižnice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C4B4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439.200,00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3E4D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197.423,69</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31B0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44,95</w:t>
            </w:r>
          </w:p>
        </w:tc>
      </w:tr>
      <w:tr w:rsidR="00B82734" w:rsidRPr="00B82734" w14:paraId="5CF5921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40A66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3BF86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398.700,00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B5A2D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179.205,24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34217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44,95</w:t>
            </w:r>
          </w:p>
        </w:tc>
      </w:tr>
      <w:tr w:rsidR="00B82734" w:rsidRPr="00B82734" w14:paraId="4BB8D0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B3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CD5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76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C6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140.047,31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D4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47,47</w:t>
            </w:r>
          </w:p>
        </w:tc>
      </w:tr>
      <w:tr w:rsidR="00B82734" w:rsidRPr="00B82734" w14:paraId="015D515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92D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F31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524F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8551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140.047,31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93F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A33506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10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F7E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F0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98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63E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22,64</w:t>
            </w:r>
          </w:p>
        </w:tc>
      </w:tr>
      <w:tr w:rsidR="00B82734" w:rsidRPr="00B82734" w14:paraId="63F7CBF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5F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1F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582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CB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7.470,00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ECB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E3E2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AD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6A2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6AF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48.700,00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97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23.107,80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4CC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47,45</w:t>
            </w:r>
          </w:p>
        </w:tc>
      </w:tr>
      <w:tr w:rsidR="00B82734" w:rsidRPr="00B82734" w14:paraId="4EE99DB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D4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5B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4CD9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EFD0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23.107,80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EF1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E3DF9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72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2321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89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A06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4.876,00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259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33,63</w:t>
            </w:r>
          </w:p>
        </w:tc>
      </w:tr>
      <w:tr w:rsidR="00B82734" w:rsidRPr="00B82734" w14:paraId="1774A9B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C6E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72D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89E8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0F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BE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D9015D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03E1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5D1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EA2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41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4.876,00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3A86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CF35D3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A9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210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Stručno usavršavanje zaposlenika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BF11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0FF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664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705B9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8D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B94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ECD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D4E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1.899,00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07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54,26</w:t>
            </w:r>
          </w:p>
        </w:tc>
      </w:tr>
      <w:tr w:rsidR="00B82734" w:rsidRPr="00B82734" w14:paraId="635270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580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CD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FA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4DE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1.899,00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820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0396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778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D9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15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DE4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1.805,13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113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45,13</w:t>
            </w:r>
          </w:p>
        </w:tc>
      </w:tr>
      <w:tr w:rsidR="00B82734" w:rsidRPr="00B82734" w14:paraId="1891859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FF9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F6F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929E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C03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1.805,13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7E4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2A92F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BF23D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CDA54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4955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18.218,45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50B4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44,98</w:t>
            </w:r>
          </w:p>
        </w:tc>
      </w:tr>
      <w:tr w:rsidR="00B82734" w:rsidRPr="00B82734" w14:paraId="61CE8F7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9A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22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98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AC1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8.577,26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74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43,99</w:t>
            </w:r>
          </w:p>
        </w:tc>
      </w:tr>
      <w:tr w:rsidR="00B82734" w:rsidRPr="00B82734" w14:paraId="020EE9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35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78D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436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618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8.577,26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A3A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CC39C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FD8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0FD9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30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8E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7.320,17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5C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43,06</w:t>
            </w:r>
          </w:p>
        </w:tc>
      </w:tr>
      <w:tr w:rsidR="00B82734" w:rsidRPr="00B82734" w14:paraId="5FDE57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0EB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9D6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894F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6EAD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2.809,09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4B2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D0B34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54E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0F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8505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FB6C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1.011,08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3FCF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851E5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CD7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3238</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D27D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Računalne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468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6AB1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E5E3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72B8AC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120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308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965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B3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1.399,99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45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w:t>
            </w:r>
          </w:p>
        </w:tc>
      </w:tr>
      <w:tr w:rsidR="00B82734" w:rsidRPr="00B82734" w14:paraId="52CA76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913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2DD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A92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D93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823,99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5A15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74F1A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3A7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14F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056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F1D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576,00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CD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8E922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71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D8B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financijski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DD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A5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921,03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9D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46,05</w:t>
            </w:r>
          </w:p>
        </w:tc>
      </w:tr>
      <w:tr w:rsidR="00B82734" w:rsidRPr="00B82734" w14:paraId="73BF9C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D2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A4F9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Bankarske usluge i usluge platnog prometa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6EE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BDD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921,03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2CE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8C324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EEBE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K202502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02F1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knjižnične građe i opreme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0918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128.000,00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FEA2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56.007,81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A615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43,76</w:t>
            </w:r>
          </w:p>
        </w:tc>
      </w:tr>
      <w:tr w:rsidR="00B82734" w:rsidRPr="00B82734" w14:paraId="319F7C8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7242E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7CB78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9AD28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24.673,21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8B35E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49,35</w:t>
            </w:r>
          </w:p>
        </w:tc>
      </w:tr>
      <w:tr w:rsidR="00B82734" w:rsidRPr="00B82734" w14:paraId="450A7D5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A4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5E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Knjige, umjetnička djela i ostale izložbene vrijednosti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FCA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CA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24.673,21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86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49,35</w:t>
            </w:r>
          </w:p>
        </w:tc>
      </w:tr>
      <w:tr w:rsidR="00B82734" w:rsidRPr="00B82734" w14:paraId="1EFFDC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39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E14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Knjige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B51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173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24.673,21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311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46E15F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AB03E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C142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11DE7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6.723,10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8FB7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3D320D5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46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A44D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EF7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3B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5.999,00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98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18E3CC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27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3D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Uredska oprema i namještaj</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161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E6C3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5.999,00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5A4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C6BE1C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1D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D38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Knjige, umjetnička djela i ostale izložbene vrijednosti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E1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DA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724,10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24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6870916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528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F62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Knjige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27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BCF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724,10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B686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0B8603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87FF5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5C0A1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FC11D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24.611,50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46084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31,55</w:t>
            </w:r>
          </w:p>
        </w:tc>
      </w:tr>
      <w:tr w:rsidR="00B82734" w:rsidRPr="00B82734" w14:paraId="77BF69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D2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2A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Knjige, umjetnička djela i ostale izložbene vrijednosti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39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E3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E32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B4C5F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49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6CDE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Knjige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2D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050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84A0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00CE37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C5E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F7D7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Knjige, umjetnička djela i ostale izložbene vrijednosti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98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FE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24.611,50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CDF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44,75</w:t>
            </w:r>
          </w:p>
        </w:tc>
      </w:tr>
      <w:tr w:rsidR="00B82734" w:rsidRPr="00B82734" w14:paraId="4D5EA7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FA1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3CD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Knjige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93A9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F88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24.611,50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FC03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E427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44DE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T202503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26660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Predavanja, književne večeri, radionice, tribine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2404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C083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90AA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C274A5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CA17B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FC45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0A16A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12DFF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36A8A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CDC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7971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B56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03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43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12C93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71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F7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780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AB9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53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CB7DA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F9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861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BD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8D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A8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A9F05C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065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737C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2EC5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776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AF2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712E31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1C8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19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B9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67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3BA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F54ED8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597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3D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157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ED5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24C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713227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82875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00230 GRADSKI MUZEJ</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332C6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2.418.000,00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E05E2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535.806,00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2C6FE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22,16</w:t>
            </w:r>
          </w:p>
        </w:tc>
      </w:tr>
      <w:tr w:rsidR="00B82734" w:rsidRPr="00B82734" w14:paraId="3D8D0A8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1E796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23A7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1.518.000,00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D8001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535.806,00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8918E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35,30</w:t>
            </w:r>
          </w:p>
        </w:tc>
      </w:tr>
      <w:tr w:rsidR="00B82734" w:rsidRPr="00B82734" w14:paraId="3177BF1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D9576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FBB2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FD059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CD3BB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E613B5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EB456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D33F8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395BE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87DE2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4DCE52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32EE1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PROR. KORISNIK 26266 MUZEJ SVETI IVAN ZELINA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895B9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2.418.000,00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30651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535.806,00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46AEB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22,16</w:t>
            </w:r>
          </w:p>
        </w:tc>
      </w:tr>
      <w:tr w:rsidR="00B82734" w:rsidRPr="00B82734" w14:paraId="6725C2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9501F8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1D72C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DJELATNOST GRADSKOG MUZEJA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6E27B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2.418.000,00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9995E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535.806,00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BCA33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22,16</w:t>
            </w:r>
          </w:p>
        </w:tc>
      </w:tr>
      <w:tr w:rsidR="00B82734" w:rsidRPr="00B82734" w14:paraId="717DF10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9D30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A203001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4B9E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djelatnost Gradskog  muzeja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05D5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850.500,00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DD942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401.000,00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897C9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47,15</w:t>
            </w:r>
          </w:p>
        </w:tc>
      </w:tr>
      <w:tr w:rsidR="00B82734" w:rsidRPr="00B82734" w14:paraId="3BDB3AF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9414F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F56B4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850.500,00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22307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401.000,00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A9B6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47,15</w:t>
            </w:r>
          </w:p>
        </w:tc>
      </w:tr>
      <w:tr w:rsidR="00B82734" w:rsidRPr="00B82734" w14:paraId="255E5C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47F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06D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Plaće (Bruto)</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87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8A8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250.562,81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5A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45,56</w:t>
            </w:r>
          </w:p>
        </w:tc>
      </w:tr>
      <w:tr w:rsidR="00B82734" w:rsidRPr="00B82734" w14:paraId="375B81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9C3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B3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Plaće za redovan rad</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7AC7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0205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250.562,81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615B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85AAD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55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68A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AD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47.300,00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86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12.450,00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CAB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26,32</w:t>
            </w:r>
          </w:p>
        </w:tc>
      </w:tr>
      <w:tr w:rsidR="00B82734" w:rsidRPr="00B82734" w14:paraId="4082D4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B4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BD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rashodi za zaposlene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66C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0BA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12.450,00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DEF5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D809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58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76C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Doprinosi na plaće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E0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62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40.751,81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63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49,40</w:t>
            </w:r>
          </w:p>
        </w:tc>
      </w:tr>
      <w:tr w:rsidR="00B82734" w:rsidRPr="00B82734" w14:paraId="29942AE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E0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3132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4626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Doprinosi za obvezno zdravstveno osiguranje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ED8D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788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40.751,81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CD27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4C5F17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A9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EDB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F04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54.600,00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04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24.670,00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89AC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45,18</w:t>
            </w:r>
          </w:p>
        </w:tc>
      </w:tr>
      <w:tr w:rsidR="00B82734" w:rsidRPr="00B82734" w14:paraId="05DE647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79F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ACB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Službena putovanja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CED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981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CA7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815CF0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DB2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39E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2CDC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2A3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18.170,00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D24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70FADA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33C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D2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Stručno usavršavanje zaposlenika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5CA6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3DFB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203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CA86C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D68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7A9A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47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44.900,00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C74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26.378,17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FCF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58,75</w:t>
            </w:r>
          </w:p>
        </w:tc>
      </w:tr>
      <w:tr w:rsidR="00B82734" w:rsidRPr="00B82734" w14:paraId="0DC6C3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0321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7A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258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BD2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12.395,27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A78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CEC5B9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D34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F3D0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889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8BCE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11.982,90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D9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7A880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3C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F4E5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C8A2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E2A9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533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C87824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B89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DD9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72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D61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14.073,84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33C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42,39</w:t>
            </w:r>
          </w:p>
        </w:tc>
      </w:tr>
      <w:tr w:rsidR="00B82734" w:rsidRPr="00B82734" w14:paraId="3218BF3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BD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98A3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1D3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F0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3.083,98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5FA8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8C748D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A2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9DE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66A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112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1ED3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5DB6DF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B6A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3238</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AD2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Računalne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5057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8A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40CC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9A485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6424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2AF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2B7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EEE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5.314,86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4A25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09B151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30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7E2F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A47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83D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29.827,20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C17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90,39</w:t>
            </w:r>
          </w:p>
        </w:tc>
      </w:tr>
      <w:tr w:rsidR="00B82734" w:rsidRPr="00B82734" w14:paraId="2B4BEF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46E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2E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Premije osiguranja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BD24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F07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10.266,20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DD6F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35D38D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FEB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2C1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8C9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BBA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1.826,00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667E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B0F3E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C98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159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325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C20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17.735,00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A61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47409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C5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E76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financijski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FB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EE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2.286,17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19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45,72</w:t>
            </w:r>
          </w:p>
        </w:tc>
      </w:tr>
      <w:tr w:rsidR="00B82734" w:rsidRPr="00B82734" w14:paraId="5C0E00F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A36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B4E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Bankarske usluge i usluge platnog prometa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454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58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2.286,17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11A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F7AF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4741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A203008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B108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Zelingrada i konzervatorski radovi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A7F1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F8F9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9011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66,67</w:t>
            </w:r>
          </w:p>
        </w:tc>
      </w:tr>
      <w:tr w:rsidR="00B82734" w:rsidRPr="00B82734" w14:paraId="4037E52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1F0A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D868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2A11A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F3420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66,67</w:t>
            </w:r>
          </w:p>
        </w:tc>
      </w:tr>
      <w:tr w:rsidR="00B82734" w:rsidRPr="00B82734" w14:paraId="3FD1CB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EB2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28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B5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618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556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45,45</w:t>
            </w:r>
          </w:p>
        </w:tc>
      </w:tr>
      <w:tr w:rsidR="00B82734" w:rsidRPr="00B82734" w14:paraId="7730DB5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F0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C1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EEA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532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EA8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A91D2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2E5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B8CC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D80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DAE6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9D2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5FCFCC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E4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3387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B3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FF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2F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58BBD1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93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0A3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541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F14D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E96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E9E22A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356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03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D19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78A9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6D1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883BC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550A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7E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E1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E0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3A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A05E7D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9C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7A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51B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FA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346F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7FC927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9BFDD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K203002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6637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muzejskih izložaka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5A3F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53DB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07DE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A294AD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8C514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15D28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3B3DF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C434C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EAD6C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51A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134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Knjige, umjetnička djela i ostale izložbene vrijednosti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D0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78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B9C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773068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FAC5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C6D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Muzejski izlošci i predmeti prirodnih rijetkosti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211A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CD3D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7CF9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E3061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CE57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K203010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0D85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Uređenje Vinskog podruma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C9BB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32D2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4.806,00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CD66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9,61</w:t>
            </w:r>
          </w:p>
        </w:tc>
      </w:tr>
      <w:tr w:rsidR="00B82734" w:rsidRPr="00B82734" w14:paraId="101C936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6E3B8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EDD42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F196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4.806,00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15F9C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16,02</w:t>
            </w:r>
          </w:p>
        </w:tc>
      </w:tr>
      <w:tr w:rsidR="00B82734" w:rsidRPr="00B82734" w14:paraId="1AC490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81C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75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C36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2FF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4.806,00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429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48,06</w:t>
            </w:r>
          </w:p>
        </w:tc>
      </w:tr>
      <w:tr w:rsidR="00B82734" w:rsidRPr="00B82734" w14:paraId="722448A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C5EC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9E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137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4C9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4.806,00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472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A88113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67E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270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C3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A8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ED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5F12E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ACB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6C49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FD19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11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7D4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A8142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99F59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70630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92BE1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94059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2F7E9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03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DF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D4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29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DF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19E15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3A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6C4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F96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18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218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582CF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9C4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BEE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BA4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A49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44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0854BC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CBA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B01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00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94D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6CF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72851E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B8B1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K203011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706D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računalne opreme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171D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C7E6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DBCB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55B33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DAA70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4622B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AE8D4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6F27C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DD7209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22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C6EF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8EE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A5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E7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2EF9B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9C3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BC7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Uredska oprema i namještaj</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6F88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A43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96A4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888AD9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26EEC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A365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87CF1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2160B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22A3D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600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BC9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D893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51A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D65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5D552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7BE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B91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Uredska oprema i namještaj</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80C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13B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D04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87402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98D00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705C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Muzejsko galerijska djelatnost i restauratorski radovi na muzejskom inventaru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8B26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4EC6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2967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27,27</w:t>
            </w:r>
          </w:p>
        </w:tc>
      </w:tr>
      <w:tr w:rsidR="00B82734" w:rsidRPr="00B82734" w14:paraId="2103DF2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B42F6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BF84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BFD46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43E70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42,86</w:t>
            </w:r>
          </w:p>
        </w:tc>
      </w:tr>
      <w:tr w:rsidR="00B82734" w:rsidRPr="00B82734" w14:paraId="62F147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39C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63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BC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44E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4A3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D0F3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E13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7F0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D16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086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487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2D2B54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8F52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141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sirovine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A495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BEB1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A77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AF6CD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49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71B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1C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27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88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54,55</w:t>
            </w:r>
          </w:p>
        </w:tc>
      </w:tr>
      <w:tr w:rsidR="00B82734" w:rsidRPr="00B82734" w14:paraId="2A2A18A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03C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04E9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EA2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A89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6FF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666F53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12BF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086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4DC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552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4C50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B0B848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BCE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26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F0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E3C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7A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8C004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7E70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52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69B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5C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3A6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4C465C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7A408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0954B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034DF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D1D4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8C560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0A6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ED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B0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1A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854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33784A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8BD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4A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59F6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5F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8015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AC6F04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9AB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BE6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71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87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463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E78E0A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E37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BFAE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9CB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97A2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F54E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A3864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81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B5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4CF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5A8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E37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81E265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2C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D6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34E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FD7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EFF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D5251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12C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77A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2DF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E49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CF3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13D644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0180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BD7E7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Arheološka istraživanja (lokalitet Graci; kapela Sv. Kuzme i Damjana - Kladeščica, Zelingrad)</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A963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4B24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BA7C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w:t>
            </w:r>
          </w:p>
        </w:tc>
      </w:tr>
      <w:tr w:rsidR="00B82734" w:rsidRPr="00B82734" w14:paraId="0AC9136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3D37D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93D51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63FD6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FE74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33,33</w:t>
            </w:r>
          </w:p>
        </w:tc>
      </w:tr>
      <w:tr w:rsidR="00B82734" w:rsidRPr="00B82734" w14:paraId="7893E9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C8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3E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542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08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E9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43EC764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D86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767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ED5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4E7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DF6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2BF61B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C30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CE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85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68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99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59BFE6E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602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A8F1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339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CD0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83C5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44D3CA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99A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8E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8ED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F5D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E805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1A35E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D9AD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A8D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3BF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BF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93A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A3FA3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1962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76A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347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C75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2A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C7BE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53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D2A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4B60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9210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529F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71EE5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E213D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1F5B8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06DD4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64A09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FD7C03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0600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0A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F3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EF7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F9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1AA32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579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47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B04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A639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A8F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1C2619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79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CEE5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zaposlenima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71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98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1C4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6E28C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49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777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za prijevoz, za rad na terenu i odvojeni život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3265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3580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34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E5842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4C9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CB0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EC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1C1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BC8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05AD0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D6D5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60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A33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8D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2E6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D7DE2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A96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75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8B34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19B9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5EB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F1B2F0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0C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75F6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E7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93B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4D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2317E7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395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0E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CD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7D6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EF9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494D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CDC3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C43E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Istraživanje Zelinske povijesti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9CC4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1B08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1A9E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7994E05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2447E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E6DAE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68D16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35E4B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w:t>
            </w:r>
          </w:p>
        </w:tc>
      </w:tr>
      <w:tr w:rsidR="00B82734" w:rsidRPr="00B82734" w14:paraId="2322F56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FD7A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0FE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B6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B7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99C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w:t>
            </w:r>
          </w:p>
        </w:tc>
      </w:tr>
      <w:tr w:rsidR="00B82734" w:rsidRPr="00B82734" w14:paraId="2341A7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CDEE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70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D76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4C5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8ECC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286E53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4B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AC0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DD3A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D31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62C1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977F8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1568C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6120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EU projekti - Obnova Zelingrada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3A5D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887.500,00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24B2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F14F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w:t>
            </w:r>
          </w:p>
        </w:tc>
      </w:tr>
      <w:tr w:rsidR="00B82734" w:rsidRPr="00B82734" w14:paraId="7495A19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93565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63D41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287.500,00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CD698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571A3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6,96</w:t>
            </w:r>
          </w:p>
        </w:tc>
      </w:tr>
      <w:tr w:rsidR="00B82734" w:rsidRPr="00B82734" w14:paraId="6FD7C6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45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EC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2C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187.500,00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6B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EE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21F079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F6E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A9A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576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5EF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F5C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7439D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36D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D1CD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940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BF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F8C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w:t>
            </w:r>
          </w:p>
        </w:tc>
      </w:tr>
      <w:tr w:rsidR="00B82734" w:rsidRPr="00B82734" w14:paraId="6E1482D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7EB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06A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B047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344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E5D7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CD6989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ED099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95AD6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2A80E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F8C5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2B5BA9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26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5F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63AF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03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D7C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FF793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40B5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1CA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C7C9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E7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258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645E1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36A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E9DC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76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5C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B4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41BE2B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DBE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F3B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E7A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F87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9E46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86DC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D643A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EE332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Manifestacije u kulturi (Viteški turnir, Dan trgovišta, Zelingrad)</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2D8F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E5FE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56FF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71ADE4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C6CF5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0DA54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89AE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FBB9F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321B9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EFD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558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33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4B4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FB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4DB2C9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C32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FC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26C2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CE49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8AC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18D4C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7C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17B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AE1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B22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153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C488A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65C3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06F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3EA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F3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219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B8A7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FFE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6665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09A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6A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E3A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16BFC7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E0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53F5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C48B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943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4D63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9F82E7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C02E7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C2E2D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8556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432BE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85854E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A39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3A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A7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19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EC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72ACF9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1D2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197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7ED6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70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11C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0FF4B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BD6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E966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DD20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E3F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F10A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D56773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72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407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40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71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7E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9CBEE8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3DE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C180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364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812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7B23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1670C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53A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851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58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2705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D38B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DC902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F62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4C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B6C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B9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E3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D8C9E9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1E5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04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F62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B2B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92F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527AAA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0F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FC80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BC3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9220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B729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331460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C996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T203012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A1F55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Restauratorski radovi na muzejskom materijalu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4EF5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3DA3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A4D9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12,50</w:t>
            </w:r>
          </w:p>
        </w:tc>
      </w:tr>
      <w:tr w:rsidR="00B82734" w:rsidRPr="00B82734" w14:paraId="4B544D1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573E7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0484F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6CFB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F3717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w:t>
            </w:r>
          </w:p>
        </w:tc>
      </w:tr>
      <w:tr w:rsidR="00B82734" w:rsidRPr="00B82734" w14:paraId="6236614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AF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E8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FB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25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39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w:t>
            </w:r>
          </w:p>
        </w:tc>
      </w:tr>
      <w:tr w:rsidR="00B82734" w:rsidRPr="00B82734" w14:paraId="1874E4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C5C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D1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CED6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B9A3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690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5C4153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71834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C5937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B6BB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433E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39DFE0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DF4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574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A1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55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C2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84832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70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CD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09E2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D7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6B3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3246DE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C39A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T203014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1B3E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Priprema EU projekata (INTERREG, Kreativna Europa)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32FA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74C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EBAB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1C2795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99CB2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14727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77EF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1A01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56824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07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0E6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C4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04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CD8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EA867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02BC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B9C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A35F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1CF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63B9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827183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9923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T203015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05F78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Uređenje 2. kata muzeja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F6AB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2C67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7DEE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12,50</w:t>
            </w:r>
          </w:p>
        </w:tc>
      </w:tr>
      <w:tr w:rsidR="00B82734" w:rsidRPr="00B82734" w14:paraId="4216686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D947C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A38DE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87FDB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1CEF5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37,50</w:t>
            </w:r>
          </w:p>
        </w:tc>
      </w:tr>
      <w:tr w:rsidR="00B82734" w:rsidRPr="00B82734" w14:paraId="7BEBE3E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03BC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229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00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21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789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728A992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4449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7CC3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31E4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1C4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38AA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028DC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27C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7EC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F5B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D0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48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64846D5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C62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F07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B9C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8C16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03F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A10B3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2E0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C0D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947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832D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DA0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43BCA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ED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ED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0A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878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8B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5B184A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769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44EF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647F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316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56C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18A18E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BDB2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526B9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F72BC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57E8C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7B67F7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058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FB83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05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432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61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A3FE4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463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D8D9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E98F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79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BA6E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0D635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2B5D5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T203016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A9163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Nakladnička djelatnost (izdavanje knjiga, zbornika)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C72C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0238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3937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1C1409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A9E7A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29286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006B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2A38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36BCF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6F36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E85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55E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ED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EC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3EC97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46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8DA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F1F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870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BC3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A667C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879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EC9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BAD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9F3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80EA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EF3A1D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BE3DB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51D92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04F1A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B691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EC710A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4D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43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D7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E8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B7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1A9703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E5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547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2F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B32F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EB2A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E1888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3A2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7BB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0D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122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F68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4BF2EC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C3EAE4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00235 KULTURA I INFORMIRANJE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BB1C0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816.000,00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D2C0F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163.820,00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E685C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20,08</w:t>
            </w:r>
          </w:p>
        </w:tc>
      </w:tr>
      <w:tr w:rsidR="00B82734" w:rsidRPr="00B82734" w14:paraId="0169113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724D6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0F47D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816.000,00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441FD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163.820,00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86EE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20,08</w:t>
            </w:r>
          </w:p>
        </w:tc>
      </w:tr>
      <w:tr w:rsidR="00B82734" w:rsidRPr="00B82734" w14:paraId="5BF0711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6C761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9F052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ZAŠTITA SPOMENIKA KULTURE I SAKRALNIH OBJEKATA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3A4A7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ECC52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F7378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D092F3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2FE2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K203501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1E17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Obnova spomenika kulture i sakralnih objekata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6F58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9A8E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4E6F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44CA5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64DA4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1676F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DF8D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3F379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40E105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2D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9A7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D07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FA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E5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9408C9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6CA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2C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CF9A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445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C56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9968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5E33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F818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Revitalizacija zone zaštite kulturne baštine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CFB1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D84E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5381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D518DE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4317C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F51E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AA127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92D0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515C44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CC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7BDB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DD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E6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FA3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8719D2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D52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0E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13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289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45C9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29A77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9A671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2036</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15A4C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RAD UDRUGA U KULTURI</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031AA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C72CB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43.820,00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AF6A5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24,90</w:t>
            </w:r>
          </w:p>
        </w:tc>
      </w:tr>
      <w:tr w:rsidR="00B82734" w:rsidRPr="00B82734" w14:paraId="602D4B6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0AA78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A203602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CA70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Donacije udrugama u kulturi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4A59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4657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43.820,00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A25F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24,90</w:t>
            </w:r>
          </w:p>
        </w:tc>
      </w:tr>
      <w:tr w:rsidR="00B82734" w:rsidRPr="00B82734" w14:paraId="223E2C2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B1B15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EE108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176.000,00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FDF44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43.820,00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90EF6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24,90</w:t>
            </w:r>
          </w:p>
        </w:tc>
      </w:tr>
      <w:tr w:rsidR="00B82734" w:rsidRPr="00B82734" w14:paraId="2478C51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6C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58B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548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176.000,00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3F4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43.820,00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0E9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24,90</w:t>
            </w:r>
          </w:p>
        </w:tc>
      </w:tr>
      <w:tr w:rsidR="00B82734" w:rsidRPr="00B82734" w14:paraId="7EACB74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7EF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A19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2D1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0035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43.820,00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582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16CD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300CF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2037</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1291D7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JAVNI MEDIJI</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15D16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B307C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E251E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2534E8E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D3D5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T203701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A2D5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Javni mediji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DD03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E1BE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5B4A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0460E87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D8D7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C624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7D32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021EB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w:t>
            </w:r>
          </w:p>
        </w:tc>
      </w:tr>
      <w:tr w:rsidR="00B82734" w:rsidRPr="00B82734" w14:paraId="1CE8F2F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1CC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7022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Subvencije trgovačkim društvima, poljoprivrednicima i obrtnicima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BB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97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43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56C6BB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B5B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1DC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Subvencije trgovačkim društvima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968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A13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C11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DCFC4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11180B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00240 UDRUGE GRAĐANA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784D6A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368.000,00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E2CD3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38.058,25</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8B55D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10,34</w:t>
            </w:r>
          </w:p>
        </w:tc>
      </w:tr>
      <w:tr w:rsidR="00B82734" w:rsidRPr="00B82734" w14:paraId="3EE9EA6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C647F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C2CBD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12832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38.058,25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3EEB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10,34</w:t>
            </w:r>
          </w:p>
        </w:tc>
      </w:tr>
      <w:tr w:rsidR="00B82734" w:rsidRPr="00B82734" w14:paraId="54A29A7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ED12D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9D9014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RAD UDRUGA GRAĐANA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511D4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368.000,00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804EF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38.058,25</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066D9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10,34</w:t>
            </w:r>
          </w:p>
        </w:tc>
      </w:tr>
      <w:tr w:rsidR="00B82734" w:rsidRPr="00B82734" w14:paraId="0F8BEA6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0CF5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2DCFB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Donacije udrugama umirovljenika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86A5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77C5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18.058,25</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CDC8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25,80</w:t>
            </w:r>
          </w:p>
        </w:tc>
      </w:tr>
      <w:tr w:rsidR="00B82734" w:rsidRPr="00B82734" w14:paraId="478CE80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AB62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E446D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7EF5B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18.058,25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A5ED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25,80</w:t>
            </w:r>
          </w:p>
        </w:tc>
      </w:tr>
      <w:tr w:rsidR="00B82734" w:rsidRPr="00B82734" w14:paraId="5F2285C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4A1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FA15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F8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19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18.058,25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E35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25,80</w:t>
            </w:r>
          </w:p>
        </w:tc>
      </w:tr>
      <w:tr w:rsidR="00B82734" w:rsidRPr="00B82734" w14:paraId="559052B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19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E89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DE7F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8BE2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18.058,25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CCB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AD525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C1AA4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ADDB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Donacije ostalim udrugama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CE88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298.000,00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4AE9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DACB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6,71</w:t>
            </w:r>
          </w:p>
        </w:tc>
      </w:tr>
      <w:tr w:rsidR="00B82734" w:rsidRPr="00B82734" w14:paraId="1D3A481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3CEDE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ED0D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298.000,00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1F9F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311D3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6,71</w:t>
            </w:r>
          </w:p>
        </w:tc>
      </w:tr>
      <w:tr w:rsidR="00B82734" w:rsidRPr="00B82734" w14:paraId="4E58A5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03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1D3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7F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034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9E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6,71</w:t>
            </w:r>
          </w:p>
        </w:tc>
      </w:tr>
      <w:tr w:rsidR="00B82734" w:rsidRPr="00B82734" w14:paraId="7BD688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067A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647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FD85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EFD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2FC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EF483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3B31A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00245 SOCIJALNA SKRB</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9ECBE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1.868.500,00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A6407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563.405,23</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A9298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30,15</w:t>
            </w:r>
          </w:p>
        </w:tc>
      </w:tr>
      <w:tr w:rsidR="00B82734" w:rsidRPr="00B82734" w14:paraId="7E88070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B2816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1A5BC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1.793.500,00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40A11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563.405,23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70AC1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31,41</w:t>
            </w:r>
          </w:p>
        </w:tc>
      </w:tr>
      <w:tr w:rsidR="00B82734" w:rsidRPr="00B82734" w14:paraId="2B69D0E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81F1B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226AB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64F70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6493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B2C45B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57F37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C7996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PROGRAM SOCIJALNE SKRBI</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FA022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1.556.500,00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D535E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437.405,23</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2553D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28,10</w:t>
            </w:r>
          </w:p>
        </w:tc>
      </w:tr>
      <w:tr w:rsidR="00B82734" w:rsidRPr="00B82734" w14:paraId="2D5D01B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7AF02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5B888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Naknade građanima i kućanstvima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9212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E898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30.366,27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4223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14,81</w:t>
            </w:r>
          </w:p>
        </w:tc>
      </w:tr>
      <w:tr w:rsidR="00B82734" w:rsidRPr="00B82734" w14:paraId="1E16331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16E45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23C1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08F6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30.366,27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F6E7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23,36</w:t>
            </w:r>
          </w:p>
        </w:tc>
      </w:tr>
      <w:tr w:rsidR="00B82734" w:rsidRPr="00B82734" w14:paraId="1EC6E0E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2F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518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214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90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30.366,27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CCB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23,36</w:t>
            </w:r>
          </w:p>
        </w:tc>
      </w:tr>
      <w:tr w:rsidR="00B82734" w:rsidRPr="00B82734" w14:paraId="19AAD0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E56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BE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FD50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F43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11.202,40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49BD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173F57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6F7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301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BE89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75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19.163,87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7DC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22D2B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9CC7E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AD8B1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BD9E3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6C5C6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A81282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49E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F8B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8FA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23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FC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83DB43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EFE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7CA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313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6F24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86A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CEF0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37E7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C9DE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Novorođenčad - novčani  poklon bon</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63AEF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3CCB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121.500,00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4FDC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40,50</w:t>
            </w:r>
          </w:p>
        </w:tc>
      </w:tr>
      <w:tr w:rsidR="00B82734" w:rsidRPr="00B82734" w14:paraId="075287B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E9DEA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0EDBA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0E21D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121.500,00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34EC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40,50</w:t>
            </w:r>
          </w:p>
        </w:tc>
      </w:tr>
      <w:tr w:rsidR="00B82734" w:rsidRPr="00B82734" w14:paraId="219BE5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DA7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24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2B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312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121.500,00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C9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40,50</w:t>
            </w:r>
          </w:p>
        </w:tc>
      </w:tr>
      <w:tr w:rsidR="00B82734" w:rsidRPr="00B82734" w14:paraId="0A818BD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502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96B8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F2A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F8D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121.500,00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451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0C792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DEC2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A204504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CBF0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Udruga Srce - sufinanciranje djelatnosti i programa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DAC7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626.500,00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12F5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258.538,96</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62BB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41,27</w:t>
            </w:r>
          </w:p>
        </w:tc>
      </w:tr>
      <w:tr w:rsidR="00B82734" w:rsidRPr="00B82734" w14:paraId="39F9E12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4EF55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2789B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626.500,00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DBDDC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258.538,96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D88F3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41,27</w:t>
            </w:r>
          </w:p>
        </w:tc>
      </w:tr>
      <w:tr w:rsidR="00B82734" w:rsidRPr="00B82734" w14:paraId="0A77FAF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8D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1B6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CC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626.500,00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35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258.538,96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B5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41,27</w:t>
            </w:r>
          </w:p>
        </w:tc>
      </w:tr>
      <w:tr w:rsidR="00B82734" w:rsidRPr="00B82734" w14:paraId="3B69B5A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7F6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1E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9D3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CBE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258.538,96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1C7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6DA8FA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69F9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A76B1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Prigodni poklon paketi socijalno potrebitim osobama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C372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096D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C45A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w:t>
            </w:r>
          </w:p>
        </w:tc>
      </w:tr>
      <w:tr w:rsidR="00B82734" w:rsidRPr="00B82734" w14:paraId="3FC6C85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C4F47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E294E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77337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27.000,00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FD418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w:t>
            </w:r>
          </w:p>
        </w:tc>
      </w:tr>
      <w:tr w:rsidR="00B82734" w:rsidRPr="00B82734" w14:paraId="0D9D65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02FE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9C4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BC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2D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CF7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w:t>
            </w:r>
          </w:p>
        </w:tc>
      </w:tr>
      <w:tr w:rsidR="00B82734" w:rsidRPr="00B82734" w14:paraId="00D1A73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09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5B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BA2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0E6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27.000,00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D51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9105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0833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T204506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A05BE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Pomoć umirovljenicima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F1A8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E793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0533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5780A0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9B431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6A4FC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827D0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02335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51DCB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65F9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75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EF1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F3B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840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EFBCE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2B5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696A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F254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67BC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1AD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5BB3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1DB2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T204507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604A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Rad za opće dobro - korisnici zajamčene novčane nakanade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093C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6B19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AD59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F29311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FED97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E8F8D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9FA8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12E00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18A27D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D94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3BEA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1A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61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81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CB1397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72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E5E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555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9C3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A6A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57D38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F778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T204508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CA5B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Troškovi ošasne imovine - održavanje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2AA8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829B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81CC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D89327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E11E6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58C35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49C9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B799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288E36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122F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538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3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7A6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CC1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4B860F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269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DEE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FDCF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FD0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58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4A668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06DF1F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2046</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4E8C76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RAD GRADSKOG DRUŠTVA CRVENOG KRIŽA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136B4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AB682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126.000,00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6A78BA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40,38</w:t>
            </w:r>
          </w:p>
        </w:tc>
      </w:tr>
      <w:tr w:rsidR="00B82734" w:rsidRPr="00B82734" w14:paraId="0B535D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F3A73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A204601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640F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Redovna aktivnost GD Crvenog križa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C1E5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7F29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126.000,00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71AF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6C63850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33206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6F873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A2CA0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126.000,00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2D5D5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w:t>
            </w:r>
          </w:p>
        </w:tc>
      </w:tr>
      <w:tr w:rsidR="00B82734" w:rsidRPr="00B82734" w14:paraId="587B217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8D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EE5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A43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87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126.000,00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740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4331CC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DDC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F0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92E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E33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126.000,00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378E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F07A69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6CCC0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T204602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DD390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Unapređenje dobrovoljnog davanja krvi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E1E3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D1B4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06C0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E61399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8DB3D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38E43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9728A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FE99D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442E42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AC68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C6E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AB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65D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9B2F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64510E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78EC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D1D4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A3A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11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F28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4D5BD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A690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T204603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02D1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Tečajevi prve pomoći za posebne skupine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2EC2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D947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8E1F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5530B2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C9A7B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34ECE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72362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958D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D02BE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39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E9FA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F10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62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49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3CBBF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0A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68B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905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D6B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2CF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FD31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7874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T204604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2C64C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Natjecanja, zdravstvena savjetovališta, radionice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22E4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A439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481F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C154E6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5EA94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919C0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1AB2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416D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5093D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D9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53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FC8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E6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C4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4E683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2E7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D5B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92D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E3A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25B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6165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628F0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T204605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16AF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Priprema i odgovor na katastrofe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4A45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51AE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AEDD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F1F71D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7DD0C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C05B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82661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92284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11AB33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068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E2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5D7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EE6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D60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FCA76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1B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56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90B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C17B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6DA1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83321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52E49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00248 ZDRAVSTVO</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BC1EB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983B2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C6360B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23,49</w:t>
            </w:r>
          </w:p>
        </w:tc>
      </w:tr>
      <w:tr w:rsidR="00B82734" w:rsidRPr="00B82734" w14:paraId="7DD912C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265B4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8782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A5BFE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BF6D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23,49</w:t>
            </w:r>
          </w:p>
        </w:tc>
      </w:tr>
      <w:tr w:rsidR="00B82734" w:rsidRPr="00B82734" w14:paraId="07FCE3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BB254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2048</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35FB3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JAVNE POTREBE U ZDRAVSTVU</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97BAD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8B3BC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24EE6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23,49</w:t>
            </w:r>
          </w:p>
        </w:tc>
      </w:tr>
      <w:tr w:rsidR="00B82734" w:rsidRPr="00B82734" w14:paraId="6109F1E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B3F0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A204801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0FAE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Sufinanciranje programa za djecu s poteškoćama u razvoju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950B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F76F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8994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41,10</w:t>
            </w:r>
          </w:p>
        </w:tc>
      </w:tr>
      <w:tr w:rsidR="00B82734" w:rsidRPr="00B82734" w14:paraId="11239B8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923F2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8C936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FFBC0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DCF1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41,10</w:t>
            </w:r>
          </w:p>
        </w:tc>
      </w:tr>
      <w:tr w:rsidR="00B82734" w:rsidRPr="00B82734" w14:paraId="5A7B3C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6CB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1D7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5A2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B6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0D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41,10</w:t>
            </w:r>
          </w:p>
        </w:tc>
      </w:tr>
      <w:tr w:rsidR="00B82734" w:rsidRPr="00B82734" w14:paraId="5C93E4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0FB8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ED1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31B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8A2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16.440,00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CF4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C6AED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B008F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T204802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53AE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Sufinanciranje zdravstvene njege u kući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4786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F530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5322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442182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15497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AF4A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CD7B3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BD5B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BFB982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9D9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01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DC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934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FA1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993613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3C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431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673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E1C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801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448C5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05CA9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T204803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3A82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Program prevencijom protiv droge i ostale ovisnosti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B36B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3E72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B98C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654F8C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C8E38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CECBC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6B66A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4F0A8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6A05ED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A2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D8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AE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C04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9D9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CA29EE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69A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DAD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616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C19C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1EF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67C868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5B62F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00250 OBRAZOVANJE</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93C9A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2.527.800,00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501FE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616.376,70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89991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24,38</w:t>
            </w:r>
          </w:p>
        </w:tc>
      </w:tr>
      <w:tr w:rsidR="00B82734" w:rsidRPr="00B82734" w14:paraId="40C3A6A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419CF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2FAB3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2.381.400,00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C81DA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592.098,10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26136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24,86</w:t>
            </w:r>
          </w:p>
        </w:tc>
      </w:tr>
      <w:tr w:rsidR="00B82734" w:rsidRPr="00B82734" w14:paraId="0F810A4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DCD95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89B5F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146.400,00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15BD4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24.278,60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0A7D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16,58</w:t>
            </w:r>
          </w:p>
        </w:tc>
      </w:tr>
      <w:tr w:rsidR="00B82734" w:rsidRPr="00B82734" w14:paraId="26A833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47452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D96C35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JAVNE POTREBE IZNAD STANDARDA U ŠKOLSTVU I VISOKOM OBRAZOVANJU</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BD016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2.527.800,00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8FC14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616.376,70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99A11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24,38</w:t>
            </w:r>
          </w:p>
        </w:tc>
      </w:tr>
      <w:tr w:rsidR="00B82734" w:rsidRPr="00B82734" w14:paraId="2B25CB2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DF5C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A205001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DE5B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Sufinanciranje prijevoza srednjoškolaca i studenata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65F4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5860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192.032,43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76C3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29,54</w:t>
            </w:r>
          </w:p>
        </w:tc>
      </w:tr>
      <w:tr w:rsidR="00B82734" w:rsidRPr="00B82734" w14:paraId="021C1FF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EE58B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CDAF3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C7587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167.753,83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99FA1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30,50</w:t>
            </w:r>
          </w:p>
        </w:tc>
      </w:tr>
      <w:tr w:rsidR="00B82734" w:rsidRPr="00B82734" w14:paraId="7CEB803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32B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B19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7E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560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167.753,83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B72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30,50</w:t>
            </w:r>
          </w:p>
        </w:tc>
      </w:tr>
      <w:tr w:rsidR="00B82734" w:rsidRPr="00B82734" w14:paraId="0EEC70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335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34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AB9C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526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167.753,83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6BD6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BE16FC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B25EF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F32F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5FB4D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24.278,60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AA3C8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24,28</w:t>
            </w:r>
          </w:p>
        </w:tc>
      </w:tr>
      <w:tr w:rsidR="00B82734" w:rsidRPr="00B82734" w14:paraId="3B1EDC3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B9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0C5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829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93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24.278,60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D5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24,28</w:t>
            </w:r>
          </w:p>
        </w:tc>
      </w:tr>
      <w:tr w:rsidR="00B82734" w:rsidRPr="00B82734" w14:paraId="4C4786D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C5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453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2987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4A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24.278,60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1DE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FA204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0D168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A205002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2763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Aktivnost: Sufinanciranje troškova električne  energije OŠ D Domjanić </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1115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77F5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16.267,06</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10BB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32,53</w:t>
            </w:r>
          </w:p>
        </w:tc>
      </w:tr>
      <w:tr w:rsidR="00B82734" w:rsidRPr="00B82734" w14:paraId="2D5871C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B5C82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CCFB2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CDA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16.267,06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DC6D4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32,53</w:t>
            </w:r>
          </w:p>
        </w:tc>
      </w:tr>
      <w:tr w:rsidR="00B82734" w:rsidRPr="00B82734" w14:paraId="1BC08A4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330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CEC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DFE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023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16.267,06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E6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32,53</w:t>
            </w:r>
          </w:p>
        </w:tc>
      </w:tr>
      <w:tr w:rsidR="00B82734" w:rsidRPr="00B82734" w14:paraId="5A048A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F7D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5DD1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F5BE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473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16.267,06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2CC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E06907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40A53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K205004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0FDCD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Osnovne škole u Kominu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9904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3CFA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5A5F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35595A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E2373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6D4C7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A508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8F73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DBABD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1C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745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1F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48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EC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6AEF6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431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7CE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082D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D69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DF2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F47F66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4593B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K205009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3F89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radionica i praktikuma SŠ D Stražimira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8F8B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92.800,00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F7EF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A6D5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D1C289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C51E2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23338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46.400,00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7DC9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B8157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647FF9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DB8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6B8A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C1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46.400,00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D8F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91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2894E9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CA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11C9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C71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948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694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C217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97C3B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3B9E9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46.400,00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40DF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BDA7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5312E1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B5F6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832E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E0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46.400,00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54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FEA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62491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93E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FCA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9C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11BF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AB2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3A6D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E1F9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30B6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Nabava udžbenika za osnovnoškolce i srednjoškolce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D9F3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6DF8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F43F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512C7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8FD7F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5D6B2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E3E4F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D3F45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5A8BDF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4F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AE8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9A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6E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C9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8B2860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BC7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CAE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naravi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CA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16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1CD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43C97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CC82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T205005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AAC4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Poticanje izvrsnosti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48E4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6E90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A072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17,10</w:t>
            </w:r>
          </w:p>
        </w:tc>
      </w:tr>
      <w:tr w:rsidR="00B82734" w:rsidRPr="00B82734" w14:paraId="084A439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94CBC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5AAF4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0323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8.550,00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71F82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17,10</w:t>
            </w:r>
          </w:p>
        </w:tc>
      </w:tr>
      <w:tr w:rsidR="00B82734" w:rsidRPr="00B82734" w14:paraId="4AC19D2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CE8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F6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36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70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9E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17,10</w:t>
            </w:r>
          </w:p>
        </w:tc>
      </w:tr>
      <w:tr w:rsidR="00B82734" w:rsidRPr="00B82734" w14:paraId="7743D4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ABC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61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7F4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601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8.550,00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21C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93608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4823A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T205006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8B98E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Donacije ostali programi (produženi boravak, međunarodna suradnja i razmjena)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759F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6F01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302.505,41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A717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w:t>
            </w:r>
          </w:p>
        </w:tc>
      </w:tr>
      <w:tr w:rsidR="00B82734" w:rsidRPr="00B82734" w14:paraId="1FB5F07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03C34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674DD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2108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302.505,41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47F60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55,00</w:t>
            </w:r>
          </w:p>
        </w:tc>
      </w:tr>
      <w:tr w:rsidR="00B82734" w:rsidRPr="00B82734" w14:paraId="48B6EB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6C63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32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6A8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3A3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302.505,41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5B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w:t>
            </w:r>
          </w:p>
        </w:tc>
      </w:tr>
      <w:tr w:rsidR="00B82734" w:rsidRPr="00B82734" w14:paraId="42C449E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3DB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C5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39D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4C2A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302.505,41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B882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1CF5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5483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T205007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5326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Opremanje škola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0B04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AA78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7.021,80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EAF7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3,19</w:t>
            </w:r>
          </w:p>
        </w:tc>
      </w:tr>
      <w:tr w:rsidR="00B82734" w:rsidRPr="00B82734" w14:paraId="3F32E04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F4850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A0EE9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EDA01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7.021,80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22B97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3,19</w:t>
            </w:r>
          </w:p>
        </w:tc>
      </w:tr>
      <w:tr w:rsidR="00B82734" w:rsidRPr="00B82734" w14:paraId="093175E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E4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34F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4A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283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08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E25DD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1C0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DF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DE9B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B36E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B1E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22998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C48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8EE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0DC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65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7.021,80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7BE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7,02</w:t>
            </w:r>
          </w:p>
        </w:tc>
      </w:tr>
      <w:tr w:rsidR="00B82734" w:rsidRPr="00B82734" w14:paraId="71B5CCA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932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692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Sportska i glazbena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6E1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9EE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7.021,80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A06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C0D0C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7928F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T205008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246C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Poticanje izvrsnosti studenata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5812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BB82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85A4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w:t>
            </w:r>
          </w:p>
        </w:tc>
      </w:tr>
      <w:tr w:rsidR="00B82734" w:rsidRPr="00B82734" w14:paraId="63747F3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AED66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64E1C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35478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0622D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w:t>
            </w:r>
          </w:p>
        </w:tc>
      </w:tr>
      <w:tr w:rsidR="00B82734" w:rsidRPr="00B82734" w14:paraId="7475A1E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1D97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B5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3C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5F8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0C1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w:t>
            </w:r>
          </w:p>
        </w:tc>
      </w:tr>
      <w:tr w:rsidR="00B82734" w:rsidRPr="00B82734" w14:paraId="3EA4707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4A4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0E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6EDF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2D61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429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58BDB7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57AEFC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00255 SPORT</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84E67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2.472.000,00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2DC3C6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946.238,64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604E9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38,28</w:t>
            </w:r>
          </w:p>
        </w:tc>
      </w:tr>
      <w:tr w:rsidR="00B82734" w:rsidRPr="00B82734" w14:paraId="40D0DE6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6E149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94BA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2.472.000,00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77711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946.238,64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39C89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38,28</w:t>
            </w:r>
          </w:p>
        </w:tc>
      </w:tr>
      <w:tr w:rsidR="00B82734" w:rsidRPr="00B82734" w14:paraId="4C123E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7F22E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0E1623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SPORT</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18290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2.472.000,00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8E8D6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946.238,64</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787B4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38,28</w:t>
            </w:r>
          </w:p>
        </w:tc>
      </w:tr>
      <w:tr w:rsidR="00B82734" w:rsidRPr="00B82734" w14:paraId="23A960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0776E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A205501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6A6E7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Aktivnost: Održavanje sportskih objekata i sportskih  terena </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1BA0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502.000,00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F376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236.270,17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1585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47,07</w:t>
            </w:r>
          </w:p>
        </w:tc>
      </w:tr>
      <w:tr w:rsidR="00B82734" w:rsidRPr="00B82734" w14:paraId="5F15B04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F09EA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0359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9779A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236.270,17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2330D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47,07</w:t>
            </w:r>
          </w:p>
        </w:tc>
      </w:tr>
      <w:tr w:rsidR="00B82734" w:rsidRPr="00B82734" w14:paraId="695338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62A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0DE5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D72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3AD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192.666,70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7E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48,78</w:t>
            </w:r>
          </w:p>
        </w:tc>
      </w:tr>
      <w:tr w:rsidR="00B82734" w:rsidRPr="00B82734" w14:paraId="292A0C5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F6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6CA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Uredski materijal i ostali materijalni rashodi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15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32AE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10.397,72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13F6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0F7B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828D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B1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29C6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6EB9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151.418,46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E75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F078B3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D2B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90F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DB2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DE4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29.400,00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3B5F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390E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C3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B60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685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5C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1.450,52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0E3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3B4C0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859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5D6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9B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DE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43.603,47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D3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40,75</w:t>
            </w:r>
          </w:p>
        </w:tc>
      </w:tr>
      <w:tr w:rsidR="00B82734" w:rsidRPr="00B82734" w14:paraId="583AE88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73D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F12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C3E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DA84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E3F9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053ACD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B7B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EFF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AA7C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451C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14.640,85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B46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171E2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75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B38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D18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EF3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28.962,62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4CF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8181FF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0CD28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A205502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F54B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Tekuće donacije za rad sportskih društava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5797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5CF0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709.968,47</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90E1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37,97</w:t>
            </w:r>
          </w:p>
        </w:tc>
      </w:tr>
      <w:tr w:rsidR="00B82734" w:rsidRPr="00B82734" w14:paraId="0DC8A3D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8F6D8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696DE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A9B73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709.968,47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E6AEB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37,97</w:t>
            </w:r>
          </w:p>
        </w:tc>
      </w:tr>
      <w:tr w:rsidR="00B82734" w:rsidRPr="00B82734" w14:paraId="2AF04E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BD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B5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D9F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52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709.968,47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338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37,97</w:t>
            </w:r>
          </w:p>
        </w:tc>
      </w:tr>
      <w:tr w:rsidR="00B82734" w:rsidRPr="00B82734" w14:paraId="52B40E1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E374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BD6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2F4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1ABB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709.968,47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D39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5B49F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8D837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T205503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F930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Tekuće donacije za sportske manifestacije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C3379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3850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791F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394661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6183B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0693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5044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519A2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BDFFF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CA38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9FD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0D6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40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201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6A3323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7E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2F0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B16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2A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2A5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A9FD3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DCABB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RAZDJEL 003 UPRAVNI ODJEL ZA GOSPODARSTVO, STAMBENO KOMUNALNU DJELATNOST I ZAŠTITU OKOLIŠA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59674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34.696.950,00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7F814A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9.910.426,65</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33CEF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28,56</w:t>
            </w:r>
          </w:p>
        </w:tc>
      </w:tr>
      <w:tr w:rsidR="00B82734" w:rsidRPr="00B82734" w14:paraId="421F4AA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B64DB0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00360 RAZVOJ GOSPODARSTVA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732D1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10.699.000,00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396BD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1.637.347,44</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8EB9E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15,30</w:t>
            </w:r>
          </w:p>
        </w:tc>
      </w:tr>
      <w:tr w:rsidR="00B82734" w:rsidRPr="00B82734" w14:paraId="6B2B539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7FFEF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657E8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6.835.000,00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B40CB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1.596.367,39</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586BC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23,36</w:t>
            </w:r>
          </w:p>
        </w:tc>
      </w:tr>
      <w:tr w:rsidR="00B82734" w:rsidRPr="00B82734" w14:paraId="131DC1F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337FD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BCDBE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4C598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133D2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30F2CD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A7989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95D3F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2.126.000,00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F16EF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36.423,50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3BCC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1,71</w:t>
            </w:r>
          </w:p>
        </w:tc>
      </w:tr>
      <w:tr w:rsidR="00B82734" w:rsidRPr="00B82734" w14:paraId="231B51A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3911F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724D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207A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4.556,55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07B0E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11,99</w:t>
            </w:r>
          </w:p>
        </w:tc>
      </w:tr>
      <w:tr w:rsidR="00B82734" w:rsidRPr="00B82734" w14:paraId="77FE2D5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197B6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9F9CD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50EB6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64903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A3F61D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D1DE0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3060</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E2972B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PROJEKTI EU FONDOVA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721E9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AF4E37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FC742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7D9A3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996E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T306001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2235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Pripremanje projekata za EU  fondove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7925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9A74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71D3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339B99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6C984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1AC23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99C3C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F940D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B58EC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EFB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99C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44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8A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FA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58918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0B4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0C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86C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E3E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ECE3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BA198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7DB32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4EB20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10FF9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2991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EDE5E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38A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2144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70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4A7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AD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DC84C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56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7E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B3A5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00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ED46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F6D7A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35B5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T306003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894E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Promidžba projekata i projektnih ideja 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9E0B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2108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41E1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552FF8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08922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DB77F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965F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E70FB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60711F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B7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2B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78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E1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A1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5B982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99C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5998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EB2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EA3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747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68E2E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8D23C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3061</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4614BF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RAZVOJ TURISTIČKO SPORTSKO REKREACIJSKOG CENTRA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3AB25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7.040.000,00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7D7289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1.020.888,93</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43CAB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w:t>
            </w:r>
          </w:p>
        </w:tc>
      </w:tr>
      <w:tr w:rsidR="00B82734" w:rsidRPr="00B82734" w14:paraId="59F6015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A405D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K306103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81DD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Infrastruktura (ceste, instalacije, javna rasvjeta i sl)</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0D1F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8887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203.273,72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CECF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10,27</w:t>
            </w:r>
          </w:p>
        </w:tc>
      </w:tr>
      <w:tr w:rsidR="00B82734" w:rsidRPr="00B82734" w14:paraId="7186CC3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9E6FA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2E159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1.139.000,00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FFE78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203.273,72</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60ED9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17,85</w:t>
            </w:r>
          </w:p>
        </w:tc>
      </w:tr>
      <w:tr w:rsidR="00B82734" w:rsidRPr="00B82734" w14:paraId="23C4F97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FD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ED4B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32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100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AF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17,37</w:t>
            </w:r>
          </w:p>
        </w:tc>
      </w:tr>
      <w:tr w:rsidR="00B82734" w:rsidRPr="00B82734" w14:paraId="4D3752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317B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4D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E90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14E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D2F9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BB469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9E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D6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918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418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193.023,72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A8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17,87</w:t>
            </w:r>
          </w:p>
        </w:tc>
      </w:tr>
      <w:tr w:rsidR="00B82734" w:rsidRPr="00B82734" w14:paraId="667C0EE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FCC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373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4FF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6A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193.023,72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E4B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A92C5D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547B0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007D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841.000,00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DAAB8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33D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637FA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52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8D99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CD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11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977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AE2F5A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847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2BF3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64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C23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3961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1E909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0CE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85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79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71D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7E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C41796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CF70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D6DA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978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344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BDD9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830FB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FB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AE7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DD9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E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3A0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27FF1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338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31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7F7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A4C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9C5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A601B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54EB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K306104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D0BE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Javno parkiralište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2183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C1BC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817.615,21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5F4E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22,34</w:t>
            </w:r>
          </w:p>
        </w:tc>
      </w:tr>
      <w:tr w:rsidR="00B82734" w:rsidRPr="00B82734" w14:paraId="5AECEF4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554E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98327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D59AD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817.615,21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A1CAC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49,25</w:t>
            </w:r>
          </w:p>
        </w:tc>
      </w:tr>
      <w:tr w:rsidR="00B82734" w:rsidRPr="00B82734" w14:paraId="396676B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3B56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234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468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3A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0C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DDD1D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598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lastRenderedPageBreak/>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E07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801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AAE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96B7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A8402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63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6E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75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64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A2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7D093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1EE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A52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1DB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E6F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FA59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59A7F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5180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73B0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52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C6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817.615,21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76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54,51</w:t>
            </w:r>
          </w:p>
        </w:tc>
      </w:tr>
      <w:tr w:rsidR="00B82734" w:rsidRPr="00B82734" w14:paraId="720340E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6FF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FD3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EB96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C82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817.615,21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9BC2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C305B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DD2AD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C0729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F7C1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CAFFC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26BCB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9BC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A6B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350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21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D0F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BDDF3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4F05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3A9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0A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94AB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3BB8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4343A8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2A262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06EE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F97FC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A864E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4BE58C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524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31C9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D2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438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AF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8DF71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19D1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70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1083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612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93A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5943E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848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27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0E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F6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79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39F70F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DF6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738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602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3DF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CF99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DF3A20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BE8C0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0EB48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30333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2900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F9CAA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ACB7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88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C7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66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A37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412D7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C46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349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173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489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DA2F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B2AE66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EE5C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K306105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53B9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Bazeni i prateći sadržaji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11FD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31C14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D1EA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2C6A6D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D54B3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B3625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D1341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C954C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25850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A8D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A4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Kapitalne pomoći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FD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E0F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978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9DA0E0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94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3861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999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kreditnim i ostalim financijskim institucijama te trgovačkim društvima u javnom sek</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366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6E86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BEB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4ABC5C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5A02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K306107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2F48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Otkup zemljišta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EE70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6680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4C85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FC5C7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FBB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4ED95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F5CC8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B5428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56CC9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61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0E48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84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A4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A2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52E89C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C68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75B3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397F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94C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888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E32D4D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56825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3062</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77499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RAZVOJ POSLOVNIH ZONA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F321EE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0D7E4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56C7E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7653F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1BA2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K306202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351D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Izrada projektne dokumentacije za infrastrukturu ZGN  Sv. Helena  jug</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C808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F5F0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262B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5963AA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71ED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A7BDC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277B2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ACE33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76FBCF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417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310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76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77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AD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76174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273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C5E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BD94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018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2F4A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B7B887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CDA2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K306206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CD82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Rješavanje imovinsko pravnih odnosa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086C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3BA2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D885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11AF35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2E1B7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E0518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A5D7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39FFE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75D73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5A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36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86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B0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8B9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D27C2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EFC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1E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735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6892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629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EA47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6BCFA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K306207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0965E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infrastrukture ZGN Obrež Zelinski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96FF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D673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1147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E29E44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3EE4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6929C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75A22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B3FC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621428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03E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9F1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048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BB6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78CC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77F72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10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A9B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AC9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F22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83E0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0DBB26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63CC0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982E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2A561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35E69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779CFB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FB5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489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8D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DDC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A5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FF6B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AA9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55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1FE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4A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3D9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149801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3BA97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3063</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843C8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RAZVOJ I UNAPREĐENJE PODUZETNIŠTVA I POLJOPRIVREDE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B67A4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1.242.000,00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22C6D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287.808,51</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D820D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23,17</w:t>
            </w:r>
          </w:p>
        </w:tc>
      </w:tr>
      <w:tr w:rsidR="00B82734" w:rsidRPr="00B82734" w14:paraId="2F2C24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C2B6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E08B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Subvencioniranje kamata obrtnicima, malim i srednjim poduzetnicima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45DB5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FC39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31.569,44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2854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26,31</w:t>
            </w:r>
          </w:p>
        </w:tc>
      </w:tr>
      <w:tr w:rsidR="00B82734" w:rsidRPr="00B82734" w14:paraId="4921E07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6EDCB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606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03B11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31.569,44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AE9F4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26,31</w:t>
            </w:r>
          </w:p>
        </w:tc>
      </w:tr>
      <w:tr w:rsidR="00B82734" w:rsidRPr="00B82734" w14:paraId="065E3DA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A4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2E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Subvencije trgovačkim društvima, poljoprivrednicima i obrtnicima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04F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B7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31.569,44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45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26,31</w:t>
            </w:r>
          </w:p>
        </w:tc>
      </w:tr>
      <w:tr w:rsidR="00B82734" w:rsidRPr="00B82734" w14:paraId="25E3168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C3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704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Subvencije poljoprivrednicima i obrtnicima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DB40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0236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31.569,44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BA6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887A7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E4C0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AB0E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Izložba vina kontinentalne Hrvatske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628D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312.000,00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DC7E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124.495,72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F9B45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39,90</w:t>
            </w:r>
          </w:p>
        </w:tc>
      </w:tr>
      <w:tr w:rsidR="00B82734" w:rsidRPr="00B82734" w14:paraId="5C49147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41E59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10EDE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229.000,00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8384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83.515,67</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8F089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36,47</w:t>
            </w:r>
          </w:p>
        </w:tc>
      </w:tr>
      <w:tr w:rsidR="00B82734" w:rsidRPr="00B82734" w14:paraId="4C078DB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31F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7EA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8F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209.000,00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42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63.287,59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7DC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30,28</w:t>
            </w:r>
          </w:p>
        </w:tc>
      </w:tr>
      <w:tr w:rsidR="00B82734" w:rsidRPr="00B82734" w14:paraId="587CCFB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36F2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D14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telefona, pošte i prijevoza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BBB5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E7C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B27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F357FE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9E64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3946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promidžbe i informiranja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1C54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310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7932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74984E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E1D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956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34EE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706D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9.990,00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BA9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CAF7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8A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F47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B5A1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6FF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49.907,59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CB4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B01A24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BA1C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B11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5EC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526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91CC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0FF148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9F0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2F2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1C2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8E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20.228,08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01A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101,14</w:t>
            </w:r>
          </w:p>
        </w:tc>
      </w:tr>
      <w:tr w:rsidR="00B82734" w:rsidRPr="00B82734" w14:paraId="7AA875D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2BA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8F9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C37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63B5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20.228,08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534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174AA3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BD437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D148F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E878A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36.423,50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6896F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80,94</w:t>
            </w:r>
          </w:p>
        </w:tc>
      </w:tr>
      <w:tr w:rsidR="00B82734" w:rsidRPr="00B82734" w14:paraId="10F8BE6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3F9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A6D9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74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78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36.423,50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367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80,94</w:t>
            </w:r>
          </w:p>
        </w:tc>
      </w:tr>
      <w:tr w:rsidR="00B82734" w:rsidRPr="00B82734" w14:paraId="5ACF08E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737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2CA2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promidžbe i informiranja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4AE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CA9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36.423,50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E8C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20560D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95F04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6. DONACIJE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304DA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20DD4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4.556,55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D601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11,99</w:t>
            </w:r>
          </w:p>
        </w:tc>
      </w:tr>
      <w:tr w:rsidR="00B82734" w:rsidRPr="00B82734" w14:paraId="3D140F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3A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EC3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C6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FA7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4.556,55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17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11,99</w:t>
            </w:r>
          </w:p>
        </w:tc>
      </w:tr>
      <w:tr w:rsidR="00B82734" w:rsidRPr="00B82734" w14:paraId="0C670F9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FD0B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BE5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Reprezentacija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02D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700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4.556,55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13A5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8F1C6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CCF4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DA64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Potpore u poljoprivredi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5AE8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9F7E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112.689,35</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CC12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22,54</w:t>
            </w:r>
          </w:p>
        </w:tc>
      </w:tr>
      <w:tr w:rsidR="00B82734" w:rsidRPr="00B82734" w14:paraId="284C197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91DA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D4556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DC5A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112.689,35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937DC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22,54</w:t>
            </w:r>
          </w:p>
        </w:tc>
      </w:tr>
      <w:tr w:rsidR="00B82734" w:rsidRPr="00B82734" w14:paraId="59EA71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1D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D7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Subvencije trgovačkim društvima, poljoprivrednicima i obrtnicima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DC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95C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112.689,35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9A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22,54</w:t>
            </w:r>
          </w:p>
        </w:tc>
      </w:tr>
      <w:tr w:rsidR="00B82734" w:rsidRPr="00B82734" w14:paraId="271D8E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D565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6F5C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Subvencije poljoprivrednicima i obrtnicima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0359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378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112.689,35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D18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8DBA2D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EBBA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5672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Potpore udrugama u poljoprivredi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6C41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0E2F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3394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CFE0B9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01E9F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7991D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DD526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AF1D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A5349A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EFF4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86A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A2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C0C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E9E1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8AEF7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0E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55A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3BB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54FC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0E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0C309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5FEDE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378DB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Djelatnost LAG-a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447F9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E0BD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304,00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E3B5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1,22</w:t>
            </w:r>
          </w:p>
        </w:tc>
      </w:tr>
      <w:tr w:rsidR="00B82734" w:rsidRPr="00B82734" w14:paraId="5FEDA0D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407BF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E1816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2F681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304,00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B878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1,22</w:t>
            </w:r>
          </w:p>
        </w:tc>
      </w:tr>
      <w:tr w:rsidR="00B82734" w:rsidRPr="00B82734" w14:paraId="61FD43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FF5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C0A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80A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C1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5F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3,04</w:t>
            </w:r>
          </w:p>
        </w:tc>
      </w:tr>
      <w:tr w:rsidR="00B82734" w:rsidRPr="00B82734" w14:paraId="70045B9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8C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3241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84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troškova osobama izvan radnog odnosa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DC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A0A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304,00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422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50736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45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3FD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2DE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21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0F6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FA58B1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37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77A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Članarine i norme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E49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4C4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377B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12AD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D5CD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42CA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Potpora radu Udruženju obrtnika Sveti Ivan Zelina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5D11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71EA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3CEB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B5EA8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88056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433DE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AA43F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FF644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333249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14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18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B2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B1BF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FC9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910CD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98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343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E6DF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103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277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2499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9F2C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T306311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7453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Potpore u gospodarstvu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BBFB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A3B9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085EA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FCDDF1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251D2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DD5A0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D4BE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8DBE6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0567E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4A3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4B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Subvencije trgovačkim društvima, poljoprivrednicima i obrtnicima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58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2A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8E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12E03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BC1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0D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Subvencije trgovačkim društvima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9DF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A57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511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E243A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4A04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T306313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A0128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Mali Zelinski plac - tržnica.zelina.hr</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F41CC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003C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18.750,00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1E0E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6FECAFE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EE2EF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8D80F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98800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18.750,00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739A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164115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497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2C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4B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1A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C5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4700923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5D1D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3238</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CA7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Računalne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5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D21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18.750,00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8ECC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FCFA9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BF729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3064</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3F9E0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TURIZAM</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417E6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1.247.000,00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3EAAD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328.650,00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D169F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26,36</w:t>
            </w:r>
          </w:p>
        </w:tc>
      </w:tr>
      <w:tr w:rsidR="00B82734" w:rsidRPr="00B82734" w14:paraId="73BDBA2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25AC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T306401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351AF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Razvoj ruralnog turizma i drugih oblika selektivnog turizma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B7009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9F59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2C47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CDD2C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9C416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865D1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AE36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6F174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F8C26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1F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19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99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BE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CF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46FB9D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91DE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E1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9C09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099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9EF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C3B526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9B7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01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32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3E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514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BD4BD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565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8F6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164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E495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F448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D48F60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87AA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T306403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AAD3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Izvorište Krečaves</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7872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D565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ADEC2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5C840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14039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DAEB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8210B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C8F0B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2482A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5C8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0FA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DDE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AF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98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D248A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431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E74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4B3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338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87EC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D8A60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E9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C3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369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6CA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D5A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15C1D6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5AB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C54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AAB8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5F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BCB1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EDE97D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E1F58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9428F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F429B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F0AB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12FC4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4F5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C9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942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21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94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7585D9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878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809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AEBD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702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E0C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00DBF7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0AD97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T306404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44CCB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Turističke manifestacije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6E94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617.000,00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4A5E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131.000,00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1A3F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21,23</w:t>
            </w:r>
          </w:p>
        </w:tc>
      </w:tr>
      <w:tr w:rsidR="00B82734" w:rsidRPr="00B82734" w14:paraId="19D84A3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76E99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ECD4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587.000,00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8FB7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131.000,00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86A0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22,32</w:t>
            </w:r>
          </w:p>
        </w:tc>
      </w:tr>
      <w:tr w:rsidR="00B82734" w:rsidRPr="00B82734" w14:paraId="5072AD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CB2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315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6F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587.000,00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83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131.000,00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4E1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22,32</w:t>
            </w:r>
          </w:p>
        </w:tc>
      </w:tr>
      <w:tr w:rsidR="00B82734" w:rsidRPr="00B82734" w14:paraId="0A53652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43D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C4C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18A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A88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131.000,00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832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D9C3D8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5C4CA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F67BF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FD80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255E3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9585FD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0F3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9795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FF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BB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2FD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478C1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DFC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BE9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35C3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436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4F64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A6E4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97F5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T306405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A595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Rad turističkog ureda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6B7E2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D4D2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197.650,00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A400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49,41</w:t>
            </w:r>
          </w:p>
        </w:tc>
      </w:tr>
      <w:tr w:rsidR="00B82734" w:rsidRPr="00B82734" w14:paraId="4AD076F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90919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2F571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2C7DB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197.650,00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EF10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49,41</w:t>
            </w:r>
          </w:p>
        </w:tc>
      </w:tr>
      <w:tr w:rsidR="00B82734" w:rsidRPr="00B82734" w14:paraId="6CEF142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01C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3B4E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652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646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197.650,00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CD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49,41</w:t>
            </w:r>
          </w:p>
        </w:tc>
      </w:tr>
      <w:tr w:rsidR="00B82734" w:rsidRPr="00B82734" w14:paraId="0F5626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5010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098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BC1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7B3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197.650,00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0400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6B226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17F4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T306406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1915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Tematski putevi 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6551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EDDBD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1840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35F574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2CC5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36DF8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2B274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8E765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16643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501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4DE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68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80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D89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B5B73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563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17D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DCFD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A80C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5C2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CC424D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5C717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7A7A6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B607C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56032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5B066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44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F76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Tekuće donacije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D1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2A1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EF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483EA0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B60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F1CE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donacije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111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CFE9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986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DB846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3B51DD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00365 UPRAVLJANJE IMOVINOM GRADA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6471D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7.337.000,00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150C5A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1.202.552,25</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2BB7DF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16,39</w:t>
            </w:r>
          </w:p>
        </w:tc>
      </w:tr>
      <w:tr w:rsidR="00B82734" w:rsidRPr="00B82734" w14:paraId="4C59579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744FC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2604C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1.859.500,00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92EF1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1.073.661,36</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EAE4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57,74</w:t>
            </w:r>
          </w:p>
        </w:tc>
      </w:tr>
      <w:tr w:rsidR="00B82734" w:rsidRPr="00B82734" w14:paraId="76F6FBE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81BC4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21D99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A6881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76.498,68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BEF6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11,77</w:t>
            </w:r>
          </w:p>
        </w:tc>
      </w:tr>
      <w:tr w:rsidR="00B82734" w:rsidRPr="00B82734" w14:paraId="54A6E67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29D74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34B86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9319C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33.375,00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503FA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1,88</w:t>
            </w:r>
          </w:p>
        </w:tc>
      </w:tr>
      <w:tr w:rsidR="00B82734" w:rsidRPr="00B82734" w14:paraId="2A3D598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E5878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8C32E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1.962.500,00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88EBD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17.837,50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CC1B3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0,91</w:t>
            </w:r>
          </w:p>
        </w:tc>
      </w:tr>
      <w:tr w:rsidR="00B82734" w:rsidRPr="00B82734" w14:paraId="618DFF2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A0B1F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D8185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1.090.000,00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2B742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1.179,71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13401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0,11</w:t>
            </w:r>
          </w:p>
        </w:tc>
      </w:tr>
      <w:tr w:rsidR="00B82734" w:rsidRPr="00B82734" w14:paraId="5C14B67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F835F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3065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DE913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UPRAVLJANJE IMOVINOM GRADA I POVEĆANJE ENERGETSKE UČINKOVITOSTI</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41AD6A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7.337.000,00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4ED95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1.202.552,25</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97C996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16,39</w:t>
            </w:r>
          </w:p>
        </w:tc>
      </w:tr>
      <w:tr w:rsidR="00B82734" w:rsidRPr="00B82734" w14:paraId="5AD1FB0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A7DA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A306502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6BC05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Obnova objekata i povećanje energetske učinkovitosti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BF42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61EB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95.679,71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9F5D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12,59</w:t>
            </w:r>
          </w:p>
        </w:tc>
      </w:tr>
      <w:tr w:rsidR="00B82734" w:rsidRPr="00B82734" w14:paraId="5493057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98BA3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2D05C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42B04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80.750,00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71749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47,50</w:t>
            </w:r>
          </w:p>
        </w:tc>
      </w:tr>
      <w:tr w:rsidR="00B82734" w:rsidRPr="00B82734" w14:paraId="7CC4FB8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B2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12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3B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BA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E2B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47,50</w:t>
            </w:r>
          </w:p>
        </w:tc>
      </w:tr>
      <w:tr w:rsidR="00B82734" w:rsidRPr="00B82734" w14:paraId="31C20E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2E28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854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5DD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A5C4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2A85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6FD4DD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6504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7B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77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745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54.000,00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61C6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AE28DA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A160C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0A29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EAD01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13.750,00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3DBF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3,06</w:t>
            </w:r>
          </w:p>
        </w:tc>
      </w:tr>
      <w:tr w:rsidR="00B82734" w:rsidRPr="00B82734" w14:paraId="65639C1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1A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FA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4C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E8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B2DA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w:t>
            </w:r>
          </w:p>
        </w:tc>
      </w:tr>
      <w:tr w:rsidR="00B82734" w:rsidRPr="00B82734" w14:paraId="6073113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8D7B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061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35F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B16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13.750,00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9B3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BF971D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F1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ED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BA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1D3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1AE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353866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DF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2E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61A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AFD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B95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11AEDE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583B2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E1BB7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E22AA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8A77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7C05D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1E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B98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53A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089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9BE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2DE251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1334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8C3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5DB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6DBB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8C15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494B79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4187D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0554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97812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1.179,71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41AC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2,95</w:t>
            </w:r>
          </w:p>
        </w:tc>
      </w:tr>
      <w:tr w:rsidR="00B82734" w:rsidRPr="00B82734" w14:paraId="32CD798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35F5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C62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AB5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151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1.179,71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20D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5,90</w:t>
            </w:r>
          </w:p>
        </w:tc>
      </w:tr>
      <w:tr w:rsidR="00B82734" w:rsidRPr="00B82734" w14:paraId="0A58956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B7A6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34C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0CB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08B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344,96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3E9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7BDC9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378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2F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AACB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C59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834,75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A0F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536C5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9FF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6A9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29D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1A7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81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DF72F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25A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99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B57E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64C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000B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5DE86E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DB0B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A306506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4982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društvenih domova  (energija, telefon, komunalne usluge)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21A7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32EC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12.551,75</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99BC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39,22</w:t>
            </w:r>
          </w:p>
        </w:tc>
      </w:tr>
      <w:tr w:rsidR="00B82734" w:rsidRPr="00B82734" w14:paraId="6BCB327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EA159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4A712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E3F3C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12.551,75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0B26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39,22</w:t>
            </w:r>
          </w:p>
        </w:tc>
      </w:tr>
      <w:tr w:rsidR="00B82734" w:rsidRPr="00B82734" w14:paraId="599F12B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C156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51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D401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9C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10.810,49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275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43,24</w:t>
            </w:r>
          </w:p>
        </w:tc>
      </w:tr>
      <w:tr w:rsidR="00B82734" w:rsidRPr="00B82734" w14:paraId="23D6B99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DC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BDB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1F6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33E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10.810,49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38A1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65CE66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B29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3E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FF7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0C4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1.741,26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0A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24,88</w:t>
            </w:r>
          </w:p>
        </w:tc>
      </w:tr>
      <w:tr w:rsidR="00B82734" w:rsidRPr="00B82734" w14:paraId="3B3C329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CBA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444B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C2CA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9707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1.741,26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C336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E1DFC9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6E55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DF60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Energetska obnova zgrade gradske uprave KK.04.2.1.04.0025</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8A1C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6722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13.750,00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A02E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49CD984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712AC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8274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B1926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4.206,25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4BA3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1CEAFF1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8EA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E3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DD5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2C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4.206,25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2B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91CBF7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805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1D67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D507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0E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4.206,25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77C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9F301A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EB396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07507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A773E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9.543,75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150F2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1387373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43C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24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FD5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705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9.543,75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47B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9D7A64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F22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8C5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056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5114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9.543,75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5D4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14DD2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131B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0A6E3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Energetska obnova zgrade POU  KK.04.2.1.04.0221</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327A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95A1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51A5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43D684E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835EF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DEB97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7DE99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2.956,25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780EA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3EC2D0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EE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D00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A8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679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2.956,25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D6D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3A759B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88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72E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4AB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4A5D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2.956,25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C249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4B2C70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DFA42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AA8A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57CC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8.293,75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11CB5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6209D0E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81F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C1D0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5A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57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8.293,75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9A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133C11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10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7FF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BEB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7B5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8.293,75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12C7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61604A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83BD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00A3C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Legalizacija društvenih domova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9908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E146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6C8A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A76CEC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BCA81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899A7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F81A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1E8F9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12B57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749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0C5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6F2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F1D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E6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C8507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6691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B08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783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2D0D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CA2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E4478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18E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ED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Ostali nespomenuti rashodi poslovanja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D05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87E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36AC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8D0E73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143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3295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818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Pristojbe i naknade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E70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AE40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07F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80FACC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4260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6F7CB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xml:space="preserve">Kapitalni projekt: Ulaganja u društvene domove i ostale ruralne objekte </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10CD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9A3C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62.748,68</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2178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11,41</w:t>
            </w:r>
          </w:p>
        </w:tc>
      </w:tr>
      <w:tr w:rsidR="00B82734" w:rsidRPr="00B82734" w14:paraId="336751D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654E7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7F76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DFEC1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130B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1E096C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ACF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F24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40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CA7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988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E37DD3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26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E72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B0D0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FF41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520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FA309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1D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C3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622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10D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6A08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4BC51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26015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3. VLASTITI PRIHODI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0F530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F22D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62.748,68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B949A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31,37</w:t>
            </w:r>
          </w:p>
        </w:tc>
      </w:tr>
      <w:tr w:rsidR="00B82734" w:rsidRPr="00B82734" w14:paraId="27EDA73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5D8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E066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89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D6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62.748,68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4C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62,75</w:t>
            </w:r>
          </w:p>
        </w:tc>
      </w:tr>
      <w:tr w:rsidR="00B82734" w:rsidRPr="00B82734" w14:paraId="28ABE6D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560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F41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E03E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9A3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62.748,68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3BC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4C362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3534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3C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A5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EB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79EC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7D13E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068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F5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407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037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1EDD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49A277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71B93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DA8E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886F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FCA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62A7AA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89A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A35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F34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522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589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5B976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71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783C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77C6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5E3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A610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13747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693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429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FC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915D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BD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330B85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467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81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BF12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107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F1B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3B613A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1CF1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5719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Ulaganja u sportske objekte i sportske terene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7EA33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1.195.000,00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47F5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112.817,31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ADB9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9,44</w:t>
            </w:r>
          </w:p>
        </w:tc>
      </w:tr>
      <w:tr w:rsidR="00B82734" w:rsidRPr="00B82734" w14:paraId="4B72F9F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1CA4D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EBB3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5CA89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88.442,31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BBA34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126,35</w:t>
            </w:r>
          </w:p>
        </w:tc>
      </w:tr>
      <w:tr w:rsidR="00B82734" w:rsidRPr="00B82734" w14:paraId="5A238B5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D1E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E9C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3E9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50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88.442,31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1F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126,35</w:t>
            </w:r>
          </w:p>
        </w:tc>
      </w:tr>
      <w:tr w:rsidR="00B82734" w:rsidRPr="00B82734" w14:paraId="05BCBCB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45D3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A03E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138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14F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88.442,31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D37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167BE0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9FAAF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6DB4D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BEAAE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24.375,00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AEB52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4,64</w:t>
            </w:r>
          </w:p>
        </w:tc>
      </w:tr>
      <w:tr w:rsidR="00B82734" w:rsidRPr="00B82734" w14:paraId="3A07985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2FD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65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70F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4D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19A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57511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B418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AE2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C695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C72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1FB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FD26A4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1953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4F6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DB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2B4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0B4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6AFB703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52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6D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Ostala 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F907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731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24.375,00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D98C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489B4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0E0C2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F645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C61B7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1770A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2A90B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64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28C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36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610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4CC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250E9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4C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55E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Ostali 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EB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795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C513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745829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AE70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164C6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Rekonstrukcija i nadogradnja Vatrogasnog centra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7EDC5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D8FC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865.379,80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4D73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27,83</w:t>
            </w:r>
          </w:p>
        </w:tc>
      </w:tr>
      <w:tr w:rsidR="00B82734" w:rsidRPr="00B82734" w14:paraId="195CFF0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B096A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915C4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8E5CE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865.379,80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8DC21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81,64</w:t>
            </w:r>
          </w:p>
        </w:tc>
      </w:tr>
      <w:tr w:rsidR="00B82734" w:rsidRPr="00B82734" w14:paraId="0C82FD2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1B1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A6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86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2D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9C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44,89</w:t>
            </w:r>
          </w:p>
        </w:tc>
      </w:tr>
      <w:tr w:rsidR="00B82734" w:rsidRPr="00B82734" w14:paraId="204F797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740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901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7364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F1F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895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3DE7A8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A0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49E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226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356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816.004,80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4C0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85,90</w:t>
            </w:r>
          </w:p>
        </w:tc>
      </w:tr>
      <w:tr w:rsidR="00B82734" w:rsidRPr="00B82734" w14:paraId="76C112D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A5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F10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Poslovni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562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702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816.004,80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CE81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98B8F2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FBF94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96DD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B6A74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3B2F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0823D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0A6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53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92E3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3C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51D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C074AE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84FD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91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Poslovni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231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9C8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2580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122D1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D225D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0358D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74FE5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4EF4C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B5303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DCA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61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42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55B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D7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942DE2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3C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C35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Poslovni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EF0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5E4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C79A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3B35C3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51F8C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C2C0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6DC9D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E3D6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D2A68D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4C41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0B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C988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27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591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1A86A8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4BC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3D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Poslovni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869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41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9BA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E42C5A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0C79F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B0C5C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Knjižnica sa zavičajnom zbirkom i društvenim domom</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A098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1754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155A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3C544E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5787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0BADD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1A1DC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F5262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E21162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A4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2C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FFB9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21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773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BB566E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B71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BA4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3FA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1F28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22C9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15BDF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38D7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B4E1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Pristupna cesta za Multifunkcionalni centar Zelina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4382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EA51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386A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BD1053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88513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A133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3251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62DD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B529E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60A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1E32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CA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9CBE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172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72E9A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39BB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2CA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0B73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DF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40FC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2C5356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D7590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7E552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949DB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726CC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02B458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EF2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7A31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44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4D9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2B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136F38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007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C9B3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597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AF0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911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3BD097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284EA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K306511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5EAF7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Tržnica u centru Svetog Ivana Zeline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7D65A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B22A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1A01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2,25</w:t>
            </w:r>
          </w:p>
        </w:tc>
      </w:tr>
      <w:tr w:rsidR="00B82734" w:rsidRPr="00B82734" w14:paraId="6B22422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21698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DB5D8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9EED7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07B7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4,50</w:t>
            </w:r>
          </w:p>
        </w:tc>
      </w:tr>
      <w:tr w:rsidR="00B82734" w:rsidRPr="00B82734" w14:paraId="658249B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C6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2B3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88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0D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3D0E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4,50</w:t>
            </w:r>
          </w:p>
        </w:tc>
      </w:tr>
      <w:tr w:rsidR="00B82734" w:rsidRPr="00B82734" w14:paraId="3B58350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1FD6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BD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0E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570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270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318189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F6DAC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34F07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F9169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E3614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69723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448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62F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94F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D3A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A71A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E91CC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3884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F7AE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Poslovni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01A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6E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E6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E2BF32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56F9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K306512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2E7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Ugradnja invalidskog dizala u zgradu gradske uprave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75A5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481F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ED99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w:t>
            </w:r>
          </w:p>
        </w:tc>
      </w:tr>
      <w:tr w:rsidR="00B82734" w:rsidRPr="00B82734" w14:paraId="0C1D752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1B2EE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E4103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4DF65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EFB5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w:t>
            </w:r>
          </w:p>
        </w:tc>
      </w:tr>
      <w:tr w:rsidR="00B82734" w:rsidRPr="00B82734" w14:paraId="4C66CF3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23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80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DD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40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73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A7FE94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7E37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F3E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EE8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CBA1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C06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F5CD57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4BA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F1F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EDE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BC66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7ED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AEE396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B13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A5E0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62FD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801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461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71D46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1DC63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4B027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AAE6E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67F01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BFFCFB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5D6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ED8F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42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EE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4F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CC177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136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C0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CD1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564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EE67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80CD1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ACAE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K306513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A124E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Glazbeno edukacijski centar (zgrada starog suda)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1137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7E15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FE83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358881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CCA67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1BBE6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639F8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ECB7E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69E286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AC6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7C15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1CD6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A5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5B5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DD2C49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73F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DE3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399D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D57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4D2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AE51FE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C976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8BC8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7C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127.500,00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46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E8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07179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5E9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A79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BA25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902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6A47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F5530A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5A62E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90D89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212.500,00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D1D3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B81D9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B06B84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911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D8F3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EAD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AA94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F1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DBCE2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80F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5D1E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4AD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CAF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296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B9CB66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3A35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K306514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1A524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Zgrada Muzeja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D3998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B5B62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4.375,00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1A7F9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w:t>
            </w:r>
          </w:p>
        </w:tc>
      </w:tr>
      <w:tr w:rsidR="00B82734" w:rsidRPr="00B82734" w14:paraId="17A9743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0D9AB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F4C1B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B8202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4.375,00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B786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5,83</w:t>
            </w:r>
          </w:p>
        </w:tc>
      </w:tr>
      <w:tr w:rsidR="00B82734" w:rsidRPr="00B82734" w14:paraId="282F00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868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980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F3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0D0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66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6FFD8D0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43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FA82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35F4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BD31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4.375,00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8D3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E9E831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B8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764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8413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9B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37A1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9B06A9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8DE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F53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0C48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337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BCC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5B32EB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F6165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C3351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D8F18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B67BA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EEC1E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8D1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52D9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58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81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688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9D8D7F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9C6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4511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0CE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Dodatna ulaganja na građevinskim objektima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284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71F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B034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F37709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EE1E2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00375 KOMUNALNA DJELATNOST</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AAE51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16.100.450,00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C74D43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7.065.839,46</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8FD79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43,89</w:t>
            </w:r>
          </w:p>
        </w:tc>
      </w:tr>
      <w:tr w:rsidR="00B82734" w:rsidRPr="00B82734" w14:paraId="1A1991D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E6272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78805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6.754.450,00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DFA76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3.537.521,81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24E2B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52,37</w:t>
            </w:r>
          </w:p>
        </w:tc>
      </w:tr>
      <w:tr w:rsidR="00B82734" w:rsidRPr="00B82734" w14:paraId="43570EC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FBDFE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C8BC9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6.289.800,00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F7BE6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3.448.317,65</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4F5A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54,82</w:t>
            </w:r>
          </w:p>
        </w:tc>
      </w:tr>
      <w:tr w:rsidR="00B82734" w:rsidRPr="00B82734" w14:paraId="64C86D8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DE669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11C20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2.316.200,00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4E9D2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F0BE7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D31AC3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1F46C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EC60D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740.000,00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4B283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537EB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10,81</w:t>
            </w:r>
          </w:p>
        </w:tc>
      </w:tr>
      <w:tr w:rsidR="00B82734" w:rsidRPr="00B82734" w14:paraId="2D33A5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5A8A37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3075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19475E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TEKUĆE I INVESTICIJSKO ODRŽAVANJE KOMUNALNE INFRASTRUKTURE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77D19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7.555.000,00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557A9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4.792.305,92</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EFE4F4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63,43</w:t>
            </w:r>
          </w:p>
        </w:tc>
      </w:tr>
      <w:tr w:rsidR="00B82734" w:rsidRPr="00B82734" w14:paraId="37E18CE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6EF8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31286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nerazvrstanih cesta i puteva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E8F12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4.290.000,00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7771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2.575.728,43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54C39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60,04</w:t>
            </w:r>
          </w:p>
        </w:tc>
      </w:tr>
      <w:tr w:rsidR="00B82734" w:rsidRPr="00B82734" w14:paraId="62CC60C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E7EB6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F056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1.120.625,00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BEBCE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1.044.880,00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6188D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93,24</w:t>
            </w:r>
          </w:p>
        </w:tc>
      </w:tr>
      <w:tr w:rsidR="00B82734" w:rsidRPr="00B82734" w14:paraId="243D2CC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5C2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5F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2EE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1.120.625,00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33B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1.044.880,00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CCC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93,24</w:t>
            </w:r>
          </w:p>
        </w:tc>
      </w:tr>
      <w:tr w:rsidR="00B82734" w:rsidRPr="00B82734" w14:paraId="6CB0C8D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047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0C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485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D9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1.044.880,00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0E29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50819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4C23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6C363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2.369.375,00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689B3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1.530.848,43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1798D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64,61</w:t>
            </w:r>
          </w:p>
        </w:tc>
      </w:tr>
      <w:tr w:rsidR="00B82734" w:rsidRPr="00B82734" w14:paraId="2E7DA34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7A0B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95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B8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F2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97.582,12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19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32,53</w:t>
            </w:r>
          </w:p>
        </w:tc>
      </w:tr>
      <w:tr w:rsidR="00B82734" w:rsidRPr="00B82734" w14:paraId="356E654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3F7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C6C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20D1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C55A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97.582,12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2FD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014C0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5A7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994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EE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C9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399.871,60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50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75,45</w:t>
            </w:r>
          </w:p>
        </w:tc>
      </w:tr>
      <w:tr w:rsidR="00B82734" w:rsidRPr="00B82734" w14:paraId="1634E0B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DCA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F05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24D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D62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399.871,60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566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0EC161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E63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5B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81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1.479.375,00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C8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1.033.394,71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1B3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69,85</w:t>
            </w:r>
          </w:p>
        </w:tc>
      </w:tr>
      <w:tr w:rsidR="00B82734" w:rsidRPr="00B82734" w14:paraId="74C1B59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92A0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D4FB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6FF4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600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1.007.144,71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8B1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38712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7A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DB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FFD9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AE8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6EE0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ACD672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B3D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F6A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D6EE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BF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D0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8BF054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1D3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F20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EA6B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C86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A59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122EF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39EE1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71151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321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578F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F6A37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9B9F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1DB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94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C9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D4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F8993F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FD2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197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931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6F30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668A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082729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FEB8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F27EE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Odvodnja oborinske vode, čišćenje cestovnih jaraka, sanacija klizišta, izrada propusta i mostova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FB3E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9CAB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868.279,33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74D0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173,66</w:t>
            </w:r>
          </w:p>
        </w:tc>
      </w:tr>
      <w:tr w:rsidR="00B82734" w:rsidRPr="00B82734" w14:paraId="0339029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74093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92597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7E5B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868.279,33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93DA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173,66</w:t>
            </w:r>
          </w:p>
        </w:tc>
      </w:tr>
      <w:tr w:rsidR="00B82734" w:rsidRPr="00B82734" w14:paraId="2519941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B88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858A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08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7AB6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115.539,75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6EC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77,03</w:t>
            </w:r>
          </w:p>
        </w:tc>
      </w:tr>
      <w:tr w:rsidR="00B82734" w:rsidRPr="00B82734" w14:paraId="3FB2266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53F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64B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020C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9F3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115.539,75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7569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56393C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7990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58A8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8FE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5A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603.620,44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48D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241,45</w:t>
            </w:r>
          </w:p>
        </w:tc>
      </w:tr>
      <w:tr w:rsidR="00B82734" w:rsidRPr="00B82734" w14:paraId="22A55A2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29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A44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E8B9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02D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603.620,44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A3A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DA2DA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CEB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6BA3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90C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4E0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39.875,19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0BF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79,75</w:t>
            </w:r>
          </w:p>
        </w:tc>
      </w:tr>
      <w:tr w:rsidR="00B82734" w:rsidRPr="00B82734" w14:paraId="2511A1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5486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6E21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dijelovi za tekuće i investicijsko održavanje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B99C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7BEA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39.875,19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94E6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294FA3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AD4E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50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BFD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474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109.243,95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271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218,49</w:t>
            </w:r>
          </w:p>
        </w:tc>
      </w:tr>
      <w:tr w:rsidR="00B82734" w:rsidRPr="00B82734" w14:paraId="233E57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127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0EF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0C1E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2F7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109.243,95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856F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F74E43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A2E0F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9E37F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javnih i zelenih površina - košnja i hortikultura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D66B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690.000,00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E70D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435.691,33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EE85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63,14</w:t>
            </w:r>
          </w:p>
        </w:tc>
      </w:tr>
      <w:tr w:rsidR="00B82734" w:rsidRPr="00B82734" w14:paraId="2B06980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645E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8003A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690.000,00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181D8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415.891,33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3220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60,27</w:t>
            </w:r>
          </w:p>
        </w:tc>
      </w:tr>
      <w:tr w:rsidR="00B82734" w:rsidRPr="00B82734" w14:paraId="1C6D45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43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616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49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52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1.975,24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07FA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6,58</w:t>
            </w:r>
          </w:p>
        </w:tc>
      </w:tr>
      <w:tr w:rsidR="00B82734" w:rsidRPr="00B82734" w14:paraId="0E1277A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2C6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7A5A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Materijal i sirovine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1A1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59C9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1.975,24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D60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4271A0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DC6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AA2B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Sitni inventar i auto gume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73A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E56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8732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121855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E5D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4F0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6C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D3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413.916,09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319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62,71</w:t>
            </w:r>
          </w:p>
        </w:tc>
      </w:tr>
      <w:tr w:rsidR="00B82734" w:rsidRPr="00B82734" w14:paraId="0F2BC2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6545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9A3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145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1FCE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413.916,09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1155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AF139D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E3E90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6EB2B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C9F64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19.800,00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FA1B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2D22FE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55C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C1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34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0E2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19.800,00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9E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B18B6D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C9D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3235</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15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Zakupnine i najamnine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FB7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FD4E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19.800,00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6C03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9876B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2B9D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540B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čistoće javnih površina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37694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CF88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209.575,00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B205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55,89</w:t>
            </w:r>
          </w:p>
        </w:tc>
      </w:tr>
      <w:tr w:rsidR="00B82734" w:rsidRPr="00B82734" w14:paraId="13E035D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0FD6A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AA7BA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70F0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209.575,00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E8A3C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55,89</w:t>
            </w:r>
          </w:p>
        </w:tc>
      </w:tr>
      <w:tr w:rsidR="00B82734" w:rsidRPr="00B82734" w14:paraId="6762811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D24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4A3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F1B1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32D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209.575,00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ABC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55,89</w:t>
            </w:r>
          </w:p>
        </w:tc>
      </w:tr>
      <w:tr w:rsidR="00B82734" w:rsidRPr="00B82734" w14:paraId="3B01E82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F084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E4D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39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90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209.575,00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7B4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3C739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33CAC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F801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Održavanje javne rasvjete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6CBB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5B4DE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40.625,00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C835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13,54</w:t>
            </w:r>
          </w:p>
        </w:tc>
      </w:tr>
      <w:tr w:rsidR="00B82734" w:rsidRPr="00B82734" w14:paraId="3A17B1C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01312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C6C00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C12B0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40.625,00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9D642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13,54</w:t>
            </w:r>
          </w:p>
        </w:tc>
      </w:tr>
      <w:tr w:rsidR="00B82734" w:rsidRPr="00B82734" w14:paraId="2CFB90D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5DC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D15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CC5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A699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40.625,00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13A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13,54</w:t>
            </w:r>
          </w:p>
        </w:tc>
      </w:tr>
      <w:tr w:rsidR="00B82734" w:rsidRPr="00B82734" w14:paraId="73C41B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00C0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555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947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E47C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40.625,00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D5F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AD2A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5475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363B4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Javna rasvjeta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8C64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F7DF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171.080,18</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465E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42,77</w:t>
            </w:r>
          </w:p>
        </w:tc>
      </w:tr>
      <w:tr w:rsidR="00B82734" w:rsidRPr="00B82734" w14:paraId="444B3FA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3E0F7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E51DF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BBEB6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171.080,18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433B6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42,77</w:t>
            </w:r>
          </w:p>
        </w:tc>
      </w:tr>
      <w:tr w:rsidR="00B82734" w:rsidRPr="00B82734" w14:paraId="2696FDC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C3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63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834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7E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171.080,18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46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42,77</w:t>
            </w:r>
          </w:p>
        </w:tc>
      </w:tr>
      <w:tr w:rsidR="00B82734" w:rsidRPr="00B82734" w14:paraId="00866CF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40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62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FCBF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C61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171.080,18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D71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6061EF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0DEAC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F4F25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Uređenja groblja na području grada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00F5C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E2945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6273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28529D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DE74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FE85E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64CE1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43C90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5274D6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27A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AA2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F94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D65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B736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647BCB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1C1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17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Usluge tekućeg i investicijskog održavanja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C25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9FA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7BDC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5DA3E6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20121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6228F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Dezinsekcija i deratizacija, zbrinjavanje pasa i mačaka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CA38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F350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467.616,82</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7425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64,95</w:t>
            </w:r>
          </w:p>
        </w:tc>
      </w:tr>
      <w:tr w:rsidR="00B82734" w:rsidRPr="00B82734" w14:paraId="57E09C0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98B99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152E0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3774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322.391,94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5458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107,46</w:t>
            </w:r>
          </w:p>
        </w:tc>
      </w:tr>
      <w:tr w:rsidR="00B82734" w:rsidRPr="00B82734" w14:paraId="4BB289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78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384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DE3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BA0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309.391,94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7A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103,13</w:t>
            </w:r>
          </w:p>
        </w:tc>
      </w:tr>
      <w:tr w:rsidR="00B82734" w:rsidRPr="00B82734" w14:paraId="45694E9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8A4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4A57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Zdravstvene i veterinarske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D116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2C08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309.391,94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159A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34455C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82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1B5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BCB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A207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84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58009A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AD82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46D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54D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C3CD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875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F72721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27B4A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4AFBC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AA049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145.224,88</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7E118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34,58</w:t>
            </w:r>
          </w:p>
        </w:tc>
      </w:tr>
      <w:tr w:rsidR="00B82734" w:rsidRPr="00B82734" w14:paraId="61A311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536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C2A2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DEB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410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145.224,88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BF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34,58</w:t>
            </w:r>
          </w:p>
        </w:tc>
      </w:tr>
      <w:tr w:rsidR="00B82734" w:rsidRPr="00B82734" w14:paraId="6674D11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B9C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EDF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FEAAF"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2B5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45.773,00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B8F4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FE34A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5423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AAF1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Zdravstvene i veterinarske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078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CD4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99.451,88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73E4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2B4A79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3741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A307512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CCA9B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Prijevoz pokojnika - obdukcije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971B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F3F3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13.437,50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D5D0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44,79</w:t>
            </w:r>
          </w:p>
        </w:tc>
      </w:tr>
      <w:tr w:rsidR="00B82734" w:rsidRPr="00B82734" w14:paraId="70A3814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8D2A2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97417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B7FC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13.437,50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654F6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44,79</w:t>
            </w:r>
          </w:p>
        </w:tc>
      </w:tr>
      <w:tr w:rsidR="00B82734" w:rsidRPr="00B82734" w14:paraId="1DB3649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435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3903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F7C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5ABF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13.437,50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64D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44,79</w:t>
            </w:r>
          </w:p>
        </w:tc>
      </w:tr>
      <w:tr w:rsidR="00B82734" w:rsidRPr="00B82734" w14:paraId="7C711A1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708E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DCFD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A5A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C29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13.437,50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A59B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878FFB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030FA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K307505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7BE96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Uređenje dječjih igrališta i parkića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B62B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9D62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E2E5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B040AA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F6852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5E8D6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62407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4EFB1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716EF4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A7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C4D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Postrojenja i oprema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287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E7A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885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6ECC86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852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4227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2DD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Uređaji, strojevi i oprema za ostale namjene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6B6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FCE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0E9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49F4B1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D0B4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T307506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A34BF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Održavanje komunalne infrastrukture PZ Sv Helena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A52A6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5880B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10.272,33</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4DE6E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20,54</w:t>
            </w:r>
          </w:p>
        </w:tc>
      </w:tr>
      <w:tr w:rsidR="00B82734" w:rsidRPr="00B82734" w14:paraId="471A6D50"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11574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4EEE8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227F7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10.272,33</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802BB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20,54</w:t>
            </w:r>
          </w:p>
        </w:tc>
      </w:tr>
      <w:tr w:rsidR="00B82734" w:rsidRPr="00B82734" w14:paraId="4365659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81B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DE3C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Subvencije trgovačkim društvima u javnom sektoru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66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73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10.272,33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D51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20,54</w:t>
            </w:r>
          </w:p>
        </w:tc>
      </w:tr>
      <w:tr w:rsidR="00B82734" w:rsidRPr="00B82734" w14:paraId="16D5CE4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4A9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3512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680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Subvencije trgovačkim društvima u javnom sektoru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8B09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39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10.272,33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350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A1118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3562C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3076</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BECFD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IZGRADNJA KOMUNALNE INFRASTRUKTURE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DBF44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7.545.450,00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DA36E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2.104.450,20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1D16B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27,89</w:t>
            </w:r>
          </w:p>
        </w:tc>
      </w:tr>
      <w:tr w:rsidR="00B82734" w:rsidRPr="00B82734" w14:paraId="45E42D8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F3D21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A307607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CEC9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Aktivnost: Otplata kredita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1D4EC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1.160.000,00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63948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578.450,20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24541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49,87</w:t>
            </w:r>
          </w:p>
        </w:tc>
      </w:tr>
      <w:tr w:rsidR="00B82734" w:rsidRPr="00B82734" w14:paraId="1E379DB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B37D9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E6ED9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1.160.000,00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368A5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578.450,20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66BB9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49,87</w:t>
            </w:r>
          </w:p>
        </w:tc>
      </w:tr>
      <w:tr w:rsidR="00B82734" w:rsidRPr="00B82734" w14:paraId="10D7E5D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9899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342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03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Kamate za primljene kredite i zajmove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C8C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11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64.632,56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CE7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49,72</w:t>
            </w:r>
          </w:p>
        </w:tc>
      </w:tr>
      <w:tr w:rsidR="00B82734" w:rsidRPr="00B82734" w14:paraId="08001BC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88FA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3423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651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Kamate za primljene kredite i zajmove od kreditnih i ostalih financijskih institucija izvan javnog s</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F28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E51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64.632,56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225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8E10CE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76A2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3C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Otplata glavnice primljenih kredita i zajmova od kreditnih i ostalih financijskih institucija izvan</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D3C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59A2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513.817,64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816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49,89</w:t>
            </w:r>
          </w:p>
        </w:tc>
      </w:tr>
      <w:tr w:rsidR="00B82734" w:rsidRPr="00B82734" w14:paraId="240A055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6B7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5443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654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Otplata glavnice primljenih kredita od tuzemnih kreditnih institucija izvan javnog sektora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2A6D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838D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513.817,64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423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0EFC5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7C26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D786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i asfaltiranje cesta, nogostupa i biciklističkih staza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501E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A306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6.875,00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2B3E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 </w:t>
            </w:r>
          </w:p>
        </w:tc>
      </w:tr>
      <w:tr w:rsidR="00B82734" w:rsidRPr="00B82734" w14:paraId="327AABA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F3324E"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DDA39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DAB0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6.875,00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B5D35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744C617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95E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B0C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4E8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90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6.875,00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AB7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41140F3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7BD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42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B70A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0219"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6.875,00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358D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9432BB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9791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K307606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B6FA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Groblja - izgradnja  i proširenje groblja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AA6B8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EBAF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11.875,00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A92D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1,83</w:t>
            </w:r>
          </w:p>
        </w:tc>
      </w:tr>
      <w:tr w:rsidR="00B82734" w:rsidRPr="00B82734" w14:paraId="64F0760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EFF4E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920B9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D488D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11.875,00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933F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3,21</w:t>
            </w:r>
          </w:p>
        </w:tc>
      </w:tr>
      <w:tr w:rsidR="00B82734" w:rsidRPr="00B82734" w14:paraId="3340241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59C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C4D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7D7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B0D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11.875,00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54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2365658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4916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94C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5BE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7CF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11.875,00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031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9CF9CE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62D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02BB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AF1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D7C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9C6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320A59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F2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2A9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36D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9378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5869"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913561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D510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9A0B6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B35B9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CC563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0EB62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A84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3BF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E94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D88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5A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846AB3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B5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7449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E46B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BC4C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E30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4B3E13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22BDD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D898D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6B9C5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59663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FDF9C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D78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FC9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93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BB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D56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DC37B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276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C1D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71D3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8B05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6F3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03C9FE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5749A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B23D9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Javna rasvjeta EnU - EPC ugovor</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F208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1.310.625,00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4D26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655.312,50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CF4FF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1658606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CE8E6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3A9F9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1.310.625,00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098CA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655.312,50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665F0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w:t>
            </w:r>
          </w:p>
        </w:tc>
      </w:tr>
      <w:tr w:rsidR="00B82734" w:rsidRPr="00B82734" w14:paraId="20D30A5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6B5D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BE1D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2AC1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1.310.625,00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21A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655.312,50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705B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w:t>
            </w:r>
          </w:p>
        </w:tc>
      </w:tr>
      <w:tr w:rsidR="00B82734" w:rsidRPr="00B82734" w14:paraId="1A3D7E6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2CD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D72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88D2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CBE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655.312,50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C6CF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485776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27D9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D52B5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Uređenje Trga ispred crkve Sv. Ivana Krstitelja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EC7C6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6C4B9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9BA1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A16487F"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4286E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3D452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9198D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A257F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61F1C5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803D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D8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A092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0CE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ED6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D5A8C4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E53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989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2A22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2E4E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4DAC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61FC08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C3E37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K307611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FA597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Javna garaža u Ulici Ivana Gundulića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47397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757C0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22F50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32,00</w:t>
            </w:r>
          </w:p>
        </w:tc>
      </w:tr>
      <w:tr w:rsidR="00B82734" w:rsidRPr="00B82734" w14:paraId="1F8E914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29C0F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DC164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4E654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9007F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32,00</w:t>
            </w:r>
          </w:p>
        </w:tc>
      </w:tr>
      <w:tr w:rsidR="00B82734" w:rsidRPr="00B82734" w14:paraId="328F72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547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0C2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B74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3D4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1E6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3D148E0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398A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3239</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247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Ostale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CA1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8F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80.000,00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E1B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463C30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8E31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C55D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438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3AB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E39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45D461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E620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6E2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5A9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8CC24"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672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626C29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579A4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C77F0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nogostupa uz D3 sjever  (4970 m)</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60D7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675.700,00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28FD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80B83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15C8E8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04A4D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35124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575.700,00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0B8B9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F69F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E0C6D2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A6D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138C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B3C3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33.200,00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372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31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162AD9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5204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2D5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F204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E3B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A57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E471CE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A330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5D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F35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542.500,00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9F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32E6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84BDA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C7F5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E1A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3334"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25B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C80F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0F46EE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081E0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74F1D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6EDC9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12312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081AE3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3D3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D0F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EB0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4ECF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D0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217A69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FC4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15E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3A23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28B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D82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913C3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5FA95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EFE29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nogostupa uz D3 jug (7.763 m) Sv I Zelina-ŽC 3010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D59E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625.000,00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3B76F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4FF26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D326A9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2E647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D149E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525.000,00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0C010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8F22A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8144E2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12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FF4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46F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525.000,00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67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5A1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DABB6A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604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52E0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93A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1027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AF0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D29C4F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8AA664"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1E2B1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66CB78"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989F7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FC5C72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6D8F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E79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D1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4F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90DD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58001C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044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EDAD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CCD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5205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462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23CA9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D12C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K307622</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A2121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nogostupa uz ŽC 3039 Paukovec</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9DA52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262.625,00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D568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195.000,00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1C1A2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74,25</w:t>
            </w:r>
          </w:p>
        </w:tc>
      </w:tr>
      <w:tr w:rsidR="00B82734" w:rsidRPr="00B82734" w14:paraId="1A10F77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20ECA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4D4E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262.625,00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07BDB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195.000,00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06DB1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74,25</w:t>
            </w:r>
          </w:p>
        </w:tc>
      </w:tr>
      <w:tr w:rsidR="00B82734" w:rsidRPr="00B82734" w14:paraId="6BF9DA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B42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E64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E34E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262.625,00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36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A2D5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74,25</w:t>
            </w:r>
          </w:p>
        </w:tc>
      </w:tr>
      <w:tr w:rsidR="00B82734" w:rsidRPr="00B82734" w14:paraId="0DCEC3A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5CC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7BF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2F9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754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195.000,00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C79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7EEB27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3572D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8304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Izrada nogostupa uz ŽC 3016  2.800 m  (Brezovec Zelinski)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53B2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F79C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490.687,50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2AA4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163,56</w:t>
            </w:r>
          </w:p>
        </w:tc>
      </w:tr>
      <w:tr w:rsidR="00B82734" w:rsidRPr="00B82734" w14:paraId="0E55D741"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41163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FECC9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FACF8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490.687,50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F8941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163,56</w:t>
            </w:r>
          </w:p>
        </w:tc>
      </w:tr>
      <w:tr w:rsidR="00B82734" w:rsidRPr="00B82734" w14:paraId="5BC2C7B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822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D1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827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45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0A6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A6CAC4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591F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CED8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0E3C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28D3"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1733"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81AC57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94A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29B8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505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C22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490.687,50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CE3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196,28</w:t>
            </w:r>
          </w:p>
        </w:tc>
      </w:tr>
      <w:tr w:rsidR="00B82734" w:rsidRPr="00B82734" w14:paraId="04DC59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60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0664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7161"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5EB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490.687,50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69EF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872DFE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735CF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K307624</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C1AD6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rotora SV Helena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26C53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69165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8BD4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E6ACC1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04A02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80959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F890B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D4667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0AA2119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CD3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E98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Materijalna imovina - prirodna bogatstva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ADA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C65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45EB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112341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541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4111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B39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Zemljište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03A6"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8EFC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F53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0BB6A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95C6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C69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78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6247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0C03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3BFE94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688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755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0E8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E2F6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E23C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DD0EB0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64398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FFE4D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Rekonstrukcija nerazvrstane ceste Pretoki - Donje Orešje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FB86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58D1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7B860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72FA32D"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D5E98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6D96E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43A74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7492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79F8A7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C8B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9013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116F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13.000,00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D6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6B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A36841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0B6A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E4F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B5F0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4E3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EF0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75A0F2A"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75CC2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24F8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17.000,00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56E53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A5166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6FD39C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4A79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ECDF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0CD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17.000,00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961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4AF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2046E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92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D318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544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C772"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201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F845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0CEB1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K307626</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A2D01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Rekonstrukcija kolnika i nogostupa uz ŽC 31028 (od D3 do NC3711)</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1668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C668D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B092B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4D11DF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91F7D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DE9C8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268B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BCE60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85E836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5A8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1B9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EAB8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660B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E33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7E1834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F39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2DA6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76E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860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ABA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A41BD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76065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DD553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Rekonstrukcija Vatrogasne, Domjanićeve, Krklecove i Gajeve ulice</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1B58F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305C0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47A57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A881F1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CD4E9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4BD86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B8FAE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7F08F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89955F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492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C1D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89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7AE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463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CB9E6D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F3B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8BD0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83BF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2243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1A8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57E19F7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D9720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K307628</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F7C8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Prometno rješenje - Ulica Ivana Gundulića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C0FC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A949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8484A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9081F9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AF2C77"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7. PRIHODI OD PRODAJE ILI ZAMJENE NEFINANCIJSKE IMOVINE I NAKNADA</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49865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310.000,00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B4229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9F799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23FEB5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0FB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07C8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5915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310.000,00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C78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B1F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C84910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3E1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87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1F3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12A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ED88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3970D1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BD5E7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K307629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DCC9C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Cesta prema Kladeščici i Mariji Bistrici</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36928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1.200.000,00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9FB2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86.250,00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7FD18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7,19</w:t>
            </w:r>
          </w:p>
        </w:tc>
      </w:tr>
      <w:tr w:rsidR="00B82734" w:rsidRPr="00B82734" w14:paraId="72B1B31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DD7F9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74E76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DF081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86.250,00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45CC0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 </w:t>
            </w:r>
          </w:p>
        </w:tc>
      </w:tr>
      <w:tr w:rsidR="00B82734" w:rsidRPr="00B82734" w14:paraId="5DB0BD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BA3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E52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8488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862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86.250,00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BD4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72AAA4D5"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E625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EB81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8E4B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B15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86.250,00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088B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06A749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267FB"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lastRenderedPageBreak/>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DBD18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026E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4E71A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397EF8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668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2B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Građevinski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BB1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D1B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9B0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D6E4ED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BAC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4213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4E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Ceste, željeznice i ostali prometni objekti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D989"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3DC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9C3ED"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154E92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401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C6B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2A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2C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A4D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DB545C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04C7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3256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F0A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28E6"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EDF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410BF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438E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K307630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AF8A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Izgradnja obilaznice Paukovec</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5AC7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AC22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BA32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22CF93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74AFFC"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904BA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B368A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C211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6A55FD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2F0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36DF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EAD0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52B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260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00F777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7727"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F3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ECC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B087C"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11D5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B77BA94"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66C7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T307605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F3027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Razvoj infrastrukture širokopojasnog pristupa internetu</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B2EBB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0AC7A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9AB75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305882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3D87ED"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943F8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1.800,00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54F86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C963C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8C28E7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4F9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AEAE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7C9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1.800,00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EE46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745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566948E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490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EE5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FE4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1F91"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F0D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ADE0858"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1F069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4B75B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7.200,00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EFB830"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79C09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CCBB5E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2E73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161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E8E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D600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AC6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78ADBC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2742"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C08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Tekuće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F12D"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1CC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829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2A5CB0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151F5EE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3077</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F88A16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ZAŠTITA OKOLIŠA</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7A5C6C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1.000.000,00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DC8E8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169.083,34</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F9C1A3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16,91</w:t>
            </w:r>
          </w:p>
        </w:tc>
      </w:tr>
      <w:tr w:rsidR="00B82734" w:rsidRPr="00B82734" w14:paraId="043257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6B984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K307701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BE8F0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Sanacija deponije Cerovka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80C25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470.000,00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ACB7E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28.800,00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1733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6,13</w:t>
            </w:r>
          </w:p>
        </w:tc>
      </w:tr>
      <w:tr w:rsidR="00B82734" w:rsidRPr="00B82734" w14:paraId="08D253F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50439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3CE5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2FA39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28.800,00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A4C2C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41,14</w:t>
            </w:r>
          </w:p>
        </w:tc>
      </w:tr>
      <w:tr w:rsidR="00B82734" w:rsidRPr="00B82734" w14:paraId="7964CFB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B2F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AB72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Kapitalne pomoći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7B0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70.000,00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8D0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28.800,00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F5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41,14</w:t>
            </w:r>
          </w:p>
        </w:tc>
      </w:tr>
      <w:tr w:rsidR="00B82734" w:rsidRPr="00B82734" w14:paraId="445AF98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1A27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3861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2976"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kreditnim i ostalim financijskim institucijama te trgovačkim društvima u javnom sektoru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6E3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A98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28.800,00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3638"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5E26EF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24961F"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4. PRIHODI ZA POSEBNE NAMJENE</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A025C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138.000,00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D67A0B"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14D2A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4F15BBF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D8B2"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DF70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9F9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29.200,00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401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A7E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6CAE090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95A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F39A"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1280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A2AA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1247"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AA6D19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411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011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C59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108.800,00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FDB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AF4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486E55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2BBA9"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124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ACA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009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DDC0"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584EFD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1A201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4DDD2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262.000,00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2945D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68C61C"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370D87A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1285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CF1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6DA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98.800,00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15E9"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15C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526AF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E6A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68E1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5928C"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3D350"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5E5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6D67D6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5E54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9BC1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B7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163.200,00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CB86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994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2AA466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A42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D1D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514D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DBE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A8F5A"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38F9002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5B23E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K307703</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7C0F0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Uređenje i opremanje zelenih otoka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598AC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2D21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23.289,34</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59AAC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66,54</w:t>
            </w:r>
          </w:p>
        </w:tc>
      </w:tr>
      <w:tr w:rsidR="00B82734" w:rsidRPr="00B82734" w14:paraId="1BDC37D4"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871DE0"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91E814"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81089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23.289,34</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33E4C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66,54</w:t>
            </w:r>
          </w:p>
        </w:tc>
      </w:tr>
      <w:tr w:rsidR="00B82734" w:rsidRPr="00B82734" w14:paraId="33CDFCA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686D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F301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70E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BD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23.289,34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D861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66,54</w:t>
            </w:r>
          </w:p>
        </w:tc>
      </w:tr>
      <w:tr w:rsidR="00B82734" w:rsidRPr="00B82734" w14:paraId="6AF5B11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2FD93"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68E8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8545"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3812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23.289,34</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B43F"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BD6BD3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98E31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K307710</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4D4B9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Nabava komunalnih vozila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58BB8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1F6A1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80.743,31</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35966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55,69</w:t>
            </w:r>
          </w:p>
        </w:tc>
      </w:tr>
      <w:tr w:rsidR="00B82734" w:rsidRPr="00B82734" w14:paraId="08D5D457"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24ABE3"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E2E7F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145.000,00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E92FD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80.743,31</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DE224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55,69</w:t>
            </w:r>
          </w:p>
        </w:tc>
      </w:tr>
      <w:tr w:rsidR="00B82734" w:rsidRPr="00B82734" w14:paraId="07E7F32E"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FB94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386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421C0"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Kapitalne pomoći</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FA2B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145.000,00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2D3E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80.743,31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E57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55,69</w:t>
            </w:r>
          </w:p>
        </w:tc>
      </w:tr>
      <w:tr w:rsidR="00B82734" w:rsidRPr="00B82734" w14:paraId="3291B12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E33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3861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3F2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kreditnim i ostalim financijskim institucijama te trgovačkim društvima u javnom sektoru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8FA7"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027D"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80.743,31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C42F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C8F95F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453035"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T307705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57265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Sanacija divljih odlagališta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669D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AA17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2.625,00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443AC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8,75</w:t>
            </w:r>
          </w:p>
        </w:tc>
      </w:tr>
      <w:tr w:rsidR="00B82734" w:rsidRPr="00B82734" w14:paraId="150FDCA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793558"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003A2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C4959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2.625,00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AB48A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8,75</w:t>
            </w:r>
          </w:p>
        </w:tc>
      </w:tr>
      <w:tr w:rsidR="00B82734" w:rsidRPr="00B82734" w14:paraId="0F37723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E6C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3569"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E42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3C7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2.625,00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031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8,75</w:t>
            </w:r>
          </w:p>
        </w:tc>
      </w:tr>
      <w:tr w:rsidR="00B82734" w:rsidRPr="00B82734" w14:paraId="09D9EB4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5476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3234</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00BD5"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Komunalne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2E20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6769E"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2.625,00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17532"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7BB62F0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242D7C"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T307707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F198F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E punionica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86B21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6B258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5.625,69</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8C5C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w:t>
            </w:r>
          </w:p>
        </w:tc>
      </w:tr>
      <w:tr w:rsidR="00B82734" w:rsidRPr="00B82734" w14:paraId="4562B4E9"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371AB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091CB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9FC62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5.625,69</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8214B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37,50</w:t>
            </w:r>
          </w:p>
        </w:tc>
      </w:tr>
      <w:tr w:rsidR="00B82734" w:rsidRPr="00B82734" w14:paraId="5BF1F22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1A1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D078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materijal i energiju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776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B7ED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5.625,69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D8CD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37,50</w:t>
            </w:r>
          </w:p>
        </w:tc>
      </w:tr>
      <w:tr w:rsidR="00B82734" w:rsidRPr="00B82734" w14:paraId="29845DC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4D6F"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B982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Energija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901B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778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5.625,69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077E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BE4EE0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0EE0C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T307709</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3D3112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Unapređenje sustava zaštite okoliša i promicanje održivog razvoja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47037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5C48A3"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5B8AB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472B399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8CB686"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42F1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3F0A49"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7A7D7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861776B"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DC2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A7A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99F1"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16CD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9807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856868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3431"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1F9F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55F8"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FCFB"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C2CFC"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4656DA5"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72DD3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9DD64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335F2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D7305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5E3DB4A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FABB"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9CB8"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0EF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14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75B7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38624938"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809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A592D"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C0D43"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57338"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07CE"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1D48BF9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9FCBF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lastRenderedPageBreak/>
              <w:t>T307715</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60049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Nabava spremnika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9DE4F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666B3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2CFF3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20CFA3D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EA19E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F0B94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00335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BDFE3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18C937B0"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006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5BAC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16B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3740C"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7DD1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5911C6C"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A124E"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3632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D4374"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Kapitalne pomoći unutar općeg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A290"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5DF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4C5B"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6B869DF7"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FC1B2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T307717</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AA585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Tekući projekt: Zelina bez azbesta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0B21A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15B6D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28.000,00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13328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11,20</w:t>
            </w:r>
          </w:p>
        </w:tc>
      </w:tr>
      <w:tr w:rsidR="00B82734" w:rsidRPr="00B82734" w14:paraId="04A41CB6"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66F1A9"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51ADA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F773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28.000,00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0C945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11,20</w:t>
            </w:r>
          </w:p>
        </w:tc>
      </w:tr>
      <w:tr w:rsidR="00B82734" w:rsidRPr="00B82734" w14:paraId="5BEFB41A"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27B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372</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5864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Ostale naknade građanima i kućanstvima iz proračuna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DE2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250.000,00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37D4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B620"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11,20</w:t>
            </w:r>
          </w:p>
        </w:tc>
      </w:tr>
      <w:tr w:rsidR="00B82734" w:rsidRPr="00B82734" w14:paraId="4648AEF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386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3721</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14B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Naknade građanima i kućanstvima u novcu</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CB5B"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B4D35"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28.000,00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DBA81"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03E97AB2"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D6C49B6"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GLAVA 00385 PROSTORNO PLANIRANJE I UREĐENJE PROSTORA</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E54B61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560.500,00</w:t>
            </w:r>
          </w:p>
        </w:tc>
        <w:tc>
          <w:tcPr>
            <w:tcW w:w="599"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2DB5F0F"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4DAAB4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0,84</w:t>
            </w:r>
          </w:p>
        </w:tc>
      </w:tr>
      <w:tr w:rsidR="00B82734" w:rsidRPr="00B82734" w14:paraId="1412391B"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149F42"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2E815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285.500,00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24C2B2"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4DE335"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1,64</w:t>
            </w:r>
          </w:p>
        </w:tc>
      </w:tr>
      <w:tr w:rsidR="00B82734" w:rsidRPr="00B82734" w14:paraId="6F2D6873"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2573EA"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DC86D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2DADBE"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6EF803"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205C41FD"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C0CEA0E"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3085</w:t>
            </w:r>
          </w:p>
        </w:tc>
        <w:tc>
          <w:tcPr>
            <w:tcW w:w="2891"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567BF2AD"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Program: PROSTORNO PLANIRANJE</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6C19BDA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560.500,00</w:t>
            </w:r>
          </w:p>
        </w:tc>
        <w:tc>
          <w:tcPr>
            <w:tcW w:w="599"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328D6B3D"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7657C638"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0,84</w:t>
            </w:r>
          </w:p>
        </w:tc>
      </w:tr>
      <w:tr w:rsidR="00B82734" w:rsidRPr="00B82734" w14:paraId="1A877B9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5C534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K308501</w:t>
            </w:r>
          </w:p>
        </w:tc>
        <w:tc>
          <w:tcPr>
            <w:tcW w:w="2891"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F30EB4"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Kapitalni projekt: Izrada planova i projekata</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87CF4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560.500,00</w:t>
            </w:r>
          </w:p>
        </w:tc>
        <w:tc>
          <w:tcPr>
            <w:tcW w:w="59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28BAD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951D07"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0,84</w:t>
            </w:r>
          </w:p>
        </w:tc>
      </w:tr>
      <w:tr w:rsidR="00B82734" w:rsidRPr="00B82734" w14:paraId="1242A47C"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9D5F31"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1. OPĆI PRIHODI I PRIMICI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59C6FF"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285.500,00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340991"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5FCCDA"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1,64</w:t>
            </w:r>
          </w:p>
        </w:tc>
      </w:tr>
      <w:tr w:rsidR="00B82734" w:rsidRPr="00B82734" w14:paraId="0CBE6046"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E1FF"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323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6A8E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Rashodi za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D21A"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B19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BBA7E"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p>
        </w:tc>
      </w:tr>
      <w:tr w:rsidR="00B82734" w:rsidRPr="00B82734" w14:paraId="35D0B372"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118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3237</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64E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Intelektualne i osobne usluge</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6A4E"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117F"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4.687,50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02D6"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2824205F"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DEE1"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315A3"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D506"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285.500,00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6139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05A4"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702A12C1"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AB468"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AFBC"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6A62"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6F617"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B8494"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r w:rsidR="00B82734" w:rsidRPr="00B82734" w14:paraId="4E14C9DE" w14:textId="77777777" w:rsidTr="00C401B0">
        <w:trPr>
          <w:trHeight w:val="255"/>
        </w:trPr>
        <w:tc>
          <w:tcPr>
            <w:tcW w:w="3459" w:type="pct"/>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1E7305" w14:textId="77777777" w:rsidR="00B82734" w:rsidRPr="00B82734" w:rsidRDefault="00B82734" w:rsidP="00B82734">
            <w:pPr>
              <w:spacing w:after="0" w:line="240" w:lineRule="auto"/>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Izvor 5. POMOĆI</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2F58DD"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275.000,00</w:t>
            </w:r>
          </w:p>
        </w:tc>
        <w:tc>
          <w:tcPr>
            <w:tcW w:w="599"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70EC26"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07427" w14:textId="77777777" w:rsidR="00B82734" w:rsidRPr="00B82734" w:rsidRDefault="00B82734" w:rsidP="00B82734">
            <w:pPr>
              <w:spacing w:after="0" w:line="240" w:lineRule="auto"/>
              <w:jc w:val="right"/>
              <w:rPr>
                <w:rFonts w:ascii="Arial" w:eastAsia="Times New Roman" w:hAnsi="Arial" w:cs="Arial"/>
                <w:b/>
                <w:bCs/>
                <w:color w:val="333333"/>
                <w:sz w:val="16"/>
                <w:szCs w:val="16"/>
                <w:lang w:eastAsia="hr-HR"/>
              </w:rPr>
            </w:pPr>
            <w:r w:rsidRPr="00B82734">
              <w:rPr>
                <w:rFonts w:ascii="Arial" w:eastAsia="Times New Roman" w:hAnsi="Arial" w:cs="Arial"/>
                <w:b/>
                <w:bCs/>
                <w:color w:val="333333"/>
                <w:sz w:val="16"/>
                <w:szCs w:val="16"/>
                <w:lang w:eastAsia="hr-HR"/>
              </w:rPr>
              <w:t>0,00</w:t>
            </w:r>
          </w:p>
        </w:tc>
      </w:tr>
      <w:tr w:rsidR="00B82734" w:rsidRPr="00B82734" w14:paraId="7A32C933"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315A"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426</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0C27" w14:textId="77777777" w:rsidR="00B82734" w:rsidRPr="00B82734" w:rsidRDefault="00B82734" w:rsidP="00B82734">
            <w:pPr>
              <w:spacing w:after="0" w:line="240" w:lineRule="auto"/>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Nematerijalna proizvedena imovina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238CB"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275.000,00</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8AB5"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AF5C2" w14:textId="77777777" w:rsidR="00B82734" w:rsidRPr="00B82734" w:rsidRDefault="00B82734" w:rsidP="00B82734">
            <w:pPr>
              <w:spacing w:after="0" w:line="240" w:lineRule="auto"/>
              <w:jc w:val="right"/>
              <w:rPr>
                <w:rFonts w:ascii="Arial" w:eastAsia="Times New Roman" w:hAnsi="Arial" w:cs="Arial"/>
                <w:b/>
                <w:bCs/>
                <w:sz w:val="16"/>
                <w:szCs w:val="16"/>
                <w:lang w:eastAsia="hr-HR"/>
              </w:rPr>
            </w:pPr>
            <w:r w:rsidRPr="00B82734">
              <w:rPr>
                <w:rFonts w:ascii="Arial" w:eastAsia="Times New Roman" w:hAnsi="Arial" w:cs="Arial"/>
                <w:b/>
                <w:bCs/>
                <w:sz w:val="16"/>
                <w:szCs w:val="16"/>
                <w:lang w:eastAsia="hr-HR"/>
              </w:rPr>
              <w:t>0,00</w:t>
            </w:r>
          </w:p>
        </w:tc>
      </w:tr>
      <w:tr w:rsidR="00B82734" w:rsidRPr="00B82734" w14:paraId="0242C489" w14:textId="77777777" w:rsidTr="00C401B0">
        <w:trPr>
          <w:trHeight w:val="255"/>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97F0"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4263</w:t>
            </w:r>
          </w:p>
        </w:tc>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8B5B" w14:textId="77777777" w:rsidR="00B82734" w:rsidRPr="00B82734" w:rsidRDefault="00B82734" w:rsidP="00B82734">
            <w:pPr>
              <w:spacing w:after="0" w:line="240" w:lineRule="auto"/>
              <w:rPr>
                <w:rFonts w:ascii="Arial" w:eastAsia="Times New Roman" w:hAnsi="Arial" w:cs="Arial"/>
                <w:sz w:val="16"/>
                <w:szCs w:val="16"/>
                <w:lang w:eastAsia="hr-HR"/>
              </w:rPr>
            </w:pPr>
            <w:r w:rsidRPr="00B82734">
              <w:rPr>
                <w:rFonts w:ascii="Arial" w:eastAsia="Times New Roman" w:hAnsi="Arial" w:cs="Arial"/>
                <w:sz w:val="16"/>
                <w:szCs w:val="16"/>
                <w:lang w:eastAsia="hr-HR"/>
              </w:rPr>
              <w:t>Umjetnička, literarna i znanstvena djela</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1129A" w14:textId="77777777" w:rsidR="00B82734" w:rsidRPr="00B82734" w:rsidRDefault="00B82734" w:rsidP="00B82734">
            <w:pPr>
              <w:spacing w:after="0" w:line="240" w:lineRule="auto"/>
              <w:rPr>
                <w:rFonts w:ascii="Arial" w:eastAsia="Times New Roman" w:hAnsi="Arial" w:cs="Arial"/>
                <w:sz w:val="16"/>
                <w:szCs w:val="16"/>
                <w:lang w:eastAsia="hr-HR"/>
              </w:rPr>
            </w:pP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710A" w14:textId="77777777" w:rsidR="00B82734" w:rsidRPr="00B82734" w:rsidRDefault="00B82734" w:rsidP="00B82734">
            <w:pPr>
              <w:spacing w:after="0" w:line="240" w:lineRule="auto"/>
              <w:jc w:val="right"/>
              <w:rPr>
                <w:rFonts w:ascii="Arial" w:eastAsia="Times New Roman" w:hAnsi="Arial" w:cs="Arial"/>
                <w:sz w:val="16"/>
                <w:szCs w:val="16"/>
                <w:lang w:eastAsia="hr-HR"/>
              </w:rPr>
            </w:pPr>
            <w:r w:rsidRPr="00B82734">
              <w:rPr>
                <w:rFonts w:ascii="Arial" w:eastAsia="Times New Roman" w:hAnsi="Arial" w:cs="Arial"/>
                <w:sz w:val="16"/>
                <w:szCs w:val="16"/>
                <w:lang w:eastAsia="hr-HR"/>
              </w:rPr>
              <w:t>0,00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7755" w14:textId="77777777" w:rsidR="00B82734" w:rsidRPr="00B82734" w:rsidRDefault="00B82734" w:rsidP="00B82734">
            <w:pPr>
              <w:spacing w:after="0" w:line="240" w:lineRule="auto"/>
              <w:jc w:val="right"/>
              <w:rPr>
                <w:rFonts w:ascii="Arial" w:eastAsia="Times New Roman" w:hAnsi="Arial" w:cs="Arial"/>
                <w:sz w:val="16"/>
                <w:szCs w:val="16"/>
                <w:lang w:eastAsia="hr-HR"/>
              </w:rPr>
            </w:pPr>
          </w:p>
        </w:tc>
      </w:tr>
    </w:tbl>
    <w:p w14:paraId="567A6847" w14:textId="77777777" w:rsidR="00B82734" w:rsidRPr="00B82734" w:rsidRDefault="00B82734" w:rsidP="00B82734">
      <w:pPr>
        <w:rPr>
          <w:rFonts w:ascii="Arial" w:eastAsia="Calibri" w:hAnsi="Arial" w:cs="Arial"/>
          <w:sz w:val="16"/>
          <w:szCs w:val="16"/>
        </w:rPr>
      </w:pPr>
    </w:p>
    <w:p w14:paraId="30FF4197" w14:textId="77777777" w:rsidR="00B82734" w:rsidRPr="00ED3526" w:rsidRDefault="00B82734" w:rsidP="00B82734">
      <w:pPr>
        <w:spacing w:after="0"/>
        <w:ind w:left="720"/>
        <w:contextualSpacing/>
        <w:jc w:val="center"/>
        <w:rPr>
          <w:rFonts w:ascii="Arial" w:eastAsia="Calibri" w:hAnsi="Arial" w:cs="Arial"/>
          <w:b/>
          <w:sz w:val="20"/>
          <w:szCs w:val="20"/>
        </w:rPr>
      </w:pPr>
      <w:r w:rsidRPr="00ED3526">
        <w:rPr>
          <w:rFonts w:ascii="Arial" w:eastAsia="Calibri" w:hAnsi="Arial" w:cs="Arial"/>
          <w:b/>
          <w:sz w:val="20"/>
          <w:szCs w:val="20"/>
        </w:rPr>
        <w:t>III ZAVRŠNE ODREDBE</w:t>
      </w:r>
    </w:p>
    <w:p w14:paraId="4B840782" w14:textId="77777777" w:rsidR="00B82734" w:rsidRPr="00ED3526" w:rsidRDefault="00B82734" w:rsidP="00B82734">
      <w:pPr>
        <w:spacing w:after="0"/>
        <w:ind w:left="720"/>
        <w:contextualSpacing/>
        <w:jc w:val="center"/>
        <w:rPr>
          <w:rFonts w:ascii="Arial" w:eastAsia="Calibri" w:hAnsi="Arial" w:cs="Arial"/>
          <w:b/>
          <w:i/>
          <w:sz w:val="20"/>
          <w:szCs w:val="20"/>
        </w:rPr>
      </w:pPr>
    </w:p>
    <w:p w14:paraId="2320F546" w14:textId="77777777" w:rsidR="00B82734" w:rsidRPr="00276393" w:rsidRDefault="00B82734" w:rsidP="00B82734">
      <w:pPr>
        <w:spacing w:after="0"/>
        <w:jc w:val="center"/>
        <w:rPr>
          <w:rFonts w:eastAsia="Calibri" w:cstheme="minorHAnsi"/>
          <w:b/>
        </w:rPr>
      </w:pPr>
      <w:r w:rsidRPr="00276393">
        <w:rPr>
          <w:rFonts w:eastAsia="Calibri" w:cstheme="minorHAnsi"/>
          <w:b/>
        </w:rPr>
        <w:t>Članak 4.</w:t>
      </w:r>
    </w:p>
    <w:p w14:paraId="426E3940" w14:textId="77777777" w:rsidR="00B82734" w:rsidRPr="00276393" w:rsidRDefault="00B82734" w:rsidP="00B82734">
      <w:pPr>
        <w:spacing w:after="0"/>
        <w:jc w:val="center"/>
        <w:rPr>
          <w:rFonts w:eastAsia="Calibri" w:cstheme="minorHAnsi"/>
          <w:b/>
        </w:rPr>
      </w:pPr>
    </w:p>
    <w:p w14:paraId="19971648" w14:textId="77777777" w:rsidR="00B82734" w:rsidRPr="00276393" w:rsidRDefault="00B82734" w:rsidP="00B82734">
      <w:pPr>
        <w:spacing w:after="0"/>
        <w:rPr>
          <w:rFonts w:eastAsia="Calibri" w:cstheme="minorHAnsi"/>
        </w:rPr>
      </w:pPr>
      <w:r w:rsidRPr="00276393">
        <w:rPr>
          <w:rFonts w:eastAsia="Calibri" w:cstheme="minorHAnsi"/>
        </w:rPr>
        <w:t>Izvještaj o izvršenju Proračuna Grada Svetog Ivana Zeline za razdoblje 01.01.- 30.06.2020. objavit će se u „Zelinskim novinama“, službenom glasilu Grada Svetog Ivana Zeline.</w:t>
      </w:r>
    </w:p>
    <w:p w14:paraId="543E8D50" w14:textId="77777777" w:rsidR="00B82734" w:rsidRPr="00276393" w:rsidRDefault="00B82734" w:rsidP="00B82734">
      <w:pPr>
        <w:spacing w:after="0"/>
        <w:rPr>
          <w:rFonts w:eastAsia="Calibri" w:cstheme="minorHAnsi"/>
        </w:rPr>
      </w:pPr>
    </w:p>
    <w:p w14:paraId="549B8DC7" w14:textId="77777777" w:rsidR="00B82734" w:rsidRPr="00276393" w:rsidRDefault="00B82734" w:rsidP="00B82734">
      <w:pPr>
        <w:spacing w:after="0" w:line="240" w:lineRule="auto"/>
        <w:rPr>
          <w:rFonts w:eastAsia="Calibri" w:cstheme="minorHAnsi"/>
        </w:rPr>
      </w:pPr>
      <w:r w:rsidRPr="00276393">
        <w:rPr>
          <w:rFonts w:eastAsia="Calibri" w:cstheme="minorHAnsi"/>
        </w:rPr>
        <w:t>KLASA: 400-04/20-01/01</w:t>
      </w:r>
    </w:p>
    <w:p w14:paraId="6E9AE68E" w14:textId="77777777" w:rsidR="00B82734" w:rsidRPr="00276393" w:rsidRDefault="00B82734" w:rsidP="00B82734">
      <w:pPr>
        <w:spacing w:after="0" w:line="240" w:lineRule="auto"/>
        <w:rPr>
          <w:rFonts w:eastAsia="Calibri" w:cstheme="minorHAnsi"/>
        </w:rPr>
      </w:pPr>
      <w:r w:rsidRPr="00276393">
        <w:rPr>
          <w:rFonts w:eastAsia="Calibri" w:cstheme="minorHAnsi"/>
        </w:rPr>
        <w:t>UR.BROJ: 238/30-01/01-20-5</w:t>
      </w:r>
    </w:p>
    <w:p w14:paraId="7EC02900" w14:textId="478BB891" w:rsidR="00B82734" w:rsidRPr="00276393" w:rsidRDefault="00B82734" w:rsidP="00B82734">
      <w:pPr>
        <w:spacing w:after="0"/>
        <w:rPr>
          <w:rFonts w:eastAsia="Calibri" w:cstheme="minorHAnsi"/>
        </w:rPr>
      </w:pPr>
      <w:r w:rsidRPr="00276393">
        <w:rPr>
          <w:rFonts w:eastAsia="Calibri" w:cstheme="minorHAnsi"/>
        </w:rPr>
        <w:t>Sv. Ivan Zelina, 17. rujna 2020.</w:t>
      </w:r>
    </w:p>
    <w:p w14:paraId="2CF1D744" w14:textId="77777777" w:rsidR="00B82734" w:rsidRPr="00276393" w:rsidRDefault="00B82734" w:rsidP="00B82734">
      <w:pPr>
        <w:spacing w:after="0"/>
        <w:rPr>
          <w:rFonts w:eastAsia="Calibri" w:cstheme="minorHAnsi"/>
        </w:rPr>
      </w:pPr>
    </w:p>
    <w:tbl>
      <w:tblPr>
        <w:tblW w:w="0" w:type="auto"/>
        <w:tblInd w:w="5954" w:type="dxa"/>
        <w:tblLook w:val="04A0" w:firstRow="1" w:lastRow="0" w:firstColumn="1" w:lastColumn="0" w:noHBand="0" w:noVBand="1"/>
      </w:tblPr>
      <w:tblGrid>
        <w:gridCol w:w="4111"/>
      </w:tblGrid>
      <w:tr w:rsidR="00B82734" w:rsidRPr="00276393" w14:paraId="1C9ED6E9" w14:textId="77777777" w:rsidTr="00332B08">
        <w:tc>
          <w:tcPr>
            <w:tcW w:w="4111" w:type="dxa"/>
            <w:shd w:val="clear" w:color="auto" w:fill="auto"/>
            <w:vAlign w:val="center"/>
          </w:tcPr>
          <w:p w14:paraId="54DC25B1" w14:textId="77777777" w:rsidR="00B82734" w:rsidRPr="00276393" w:rsidRDefault="00B82734" w:rsidP="00B82734">
            <w:pPr>
              <w:spacing w:after="0" w:line="240" w:lineRule="auto"/>
              <w:jc w:val="center"/>
              <w:rPr>
                <w:rFonts w:eastAsia="Calibri" w:cstheme="minorHAnsi"/>
                <w:b/>
                <w:bCs/>
                <w:lang w:eastAsia="hr-HR"/>
              </w:rPr>
            </w:pPr>
            <w:r w:rsidRPr="00276393">
              <w:rPr>
                <w:rFonts w:eastAsia="Calibri" w:cstheme="minorHAnsi"/>
                <w:b/>
                <w:bCs/>
                <w:lang w:eastAsia="hr-HR"/>
              </w:rPr>
              <w:t>PREDSJEDNIK GRADSKOG VIJEĆA</w:t>
            </w:r>
          </w:p>
        </w:tc>
      </w:tr>
      <w:tr w:rsidR="00B82734" w:rsidRPr="00276393" w14:paraId="074B90EC" w14:textId="77777777" w:rsidTr="00332B08">
        <w:tc>
          <w:tcPr>
            <w:tcW w:w="4111" w:type="dxa"/>
            <w:shd w:val="clear" w:color="auto" w:fill="auto"/>
            <w:vAlign w:val="center"/>
          </w:tcPr>
          <w:p w14:paraId="14A779CB" w14:textId="77777777" w:rsidR="00B82734" w:rsidRPr="00276393" w:rsidRDefault="00B82734" w:rsidP="00B82734">
            <w:pPr>
              <w:spacing w:after="0" w:line="240" w:lineRule="auto"/>
              <w:jc w:val="center"/>
              <w:rPr>
                <w:rFonts w:eastAsia="Calibri" w:cstheme="minorHAnsi"/>
                <w:b/>
                <w:bCs/>
                <w:lang w:eastAsia="hr-HR"/>
              </w:rPr>
            </w:pPr>
            <w:r w:rsidRPr="00276393">
              <w:rPr>
                <w:rFonts w:eastAsia="Calibri" w:cstheme="minorHAnsi"/>
                <w:b/>
                <w:bCs/>
                <w:lang w:eastAsia="hr-HR"/>
              </w:rPr>
              <w:t>GRADA SVETOG IVANA ZELINE</w:t>
            </w:r>
          </w:p>
          <w:p w14:paraId="77F82FB8" w14:textId="77777777" w:rsidR="00B82734" w:rsidRPr="00276393" w:rsidRDefault="00B82734" w:rsidP="00B82734">
            <w:pPr>
              <w:spacing w:after="0" w:line="240" w:lineRule="auto"/>
              <w:jc w:val="center"/>
              <w:rPr>
                <w:rFonts w:eastAsia="Calibri" w:cstheme="minorHAnsi"/>
                <w:b/>
                <w:bCs/>
                <w:lang w:eastAsia="hr-HR"/>
              </w:rPr>
            </w:pPr>
          </w:p>
        </w:tc>
      </w:tr>
      <w:tr w:rsidR="00B82734" w:rsidRPr="00276393" w14:paraId="0F370301" w14:textId="77777777" w:rsidTr="00332B08">
        <w:tc>
          <w:tcPr>
            <w:tcW w:w="4111" w:type="dxa"/>
            <w:shd w:val="clear" w:color="auto" w:fill="auto"/>
            <w:vAlign w:val="center"/>
          </w:tcPr>
          <w:p w14:paraId="79035093" w14:textId="5D032365" w:rsidR="00B82734" w:rsidRPr="00276393" w:rsidRDefault="00B82734" w:rsidP="00B82734">
            <w:pPr>
              <w:spacing w:after="0" w:line="240" w:lineRule="auto"/>
              <w:jc w:val="center"/>
              <w:rPr>
                <w:rFonts w:eastAsia="Calibri" w:cstheme="minorHAnsi"/>
                <w:b/>
                <w:bCs/>
                <w:lang w:eastAsia="hr-HR"/>
              </w:rPr>
            </w:pPr>
            <w:r w:rsidRPr="00276393">
              <w:rPr>
                <w:rFonts w:eastAsia="Calibri" w:cstheme="minorHAnsi"/>
                <w:b/>
                <w:bCs/>
                <w:lang w:eastAsia="hr-HR"/>
              </w:rPr>
              <w:t>Darko Bistrički, struc.spec.ing.građ.</w:t>
            </w:r>
            <w:r w:rsidR="00332B08" w:rsidRPr="00276393">
              <w:rPr>
                <w:rFonts w:eastAsia="Calibri" w:cstheme="minorHAnsi"/>
                <w:b/>
                <w:bCs/>
                <w:lang w:eastAsia="hr-HR"/>
              </w:rPr>
              <w:t>, v.r.</w:t>
            </w:r>
          </w:p>
        </w:tc>
      </w:tr>
    </w:tbl>
    <w:p w14:paraId="4C7AEA8B" w14:textId="77777777" w:rsidR="00B82734" w:rsidRPr="00276393" w:rsidRDefault="00B82734" w:rsidP="00B82734">
      <w:pPr>
        <w:spacing w:after="0"/>
        <w:rPr>
          <w:rFonts w:eastAsia="Calibri" w:cstheme="minorHAnsi"/>
        </w:rPr>
      </w:pPr>
    </w:p>
    <w:p w14:paraId="41009A4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A356EE3" w14:textId="02347001" w:rsidR="00C401B0" w:rsidRDefault="00C401B0">
      <w:pPr>
        <w:rPr>
          <w:rFonts w:ascii="Times New Roman" w:eastAsia="Times New Roman" w:hAnsi="Times New Roman" w:cs="Times New Roman"/>
          <w:sz w:val="24"/>
          <w:szCs w:val="24"/>
          <w:lang w:eastAsia="hr-HR"/>
        </w:rPr>
      </w:pPr>
    </w:p>
    <w:p w14:paraId="08CDE4D9" w14:textId="77777777" w:rsidR="00C401B0" w:rsidRPr="00C401B0" w:rsidRDefault="00C401B0" w:rsidP="00C401B0">
      <w:pPr>
        <w:spacing w:after="0" w:line="240" w:lineRule="auto"/>
        <w:jc w:val="both"/>
        <w:rPr>
          <w:rFonts w:ascii="Arial" w:eastAsia="Times New Roman" w:hAnsi="Arial" w:cs="Arial"/>
          <w:lang w:eastAsia="hr-HR"/>
        </w:rPr>
      </w:pPr>
    </w:p>
    <w:p w14:paraId="5DD1112D" w14:textId="77777777" w:rsidR="00C401B0" w:rsidRPr="00C401B0" w:rsidRDefault="00C401B0" w:rsidP="00C401B0">
      <w:pPr>
        <w:spacing w:after="0" w:line="240" w:lineRule="auto"/>
        <w:jc w:val="both"/>
        <w:rPr>
          <w:rFonts w:ascii="Arial" w:eastAsia="Times New Roman" w:hAnsi="Arial" w:cs="Arial"/>
          <w:lang w:eastAsia="hr-HR"/>
        </w:rPr>
      </w:pPr>
      <w:r w:rsidRPr="00C401B0">
        <w:rPr>
          <w:rFonts w:ascii="Arial" w:eastAsia="Times New Roman" w:hAnsi="Arial" w:cs="Arial"/>
          <w:lang w:eastAsia="hr-HR"/>
        </w:rPr>
        <w:tab/>
      </w:r>
    </w:p>
    <w:p w14:paraId="388CDBF7" w14:textId="77777777" w:rsidR="00C401B0" w:rsidRPr="00C401B0" w:rsidRDefault="00C401B0" w:rsidP="00C401B0">
      <w:pPr>
        <w:spacing w:after="0" w:line="240" w:lineRule="auto"/>
        <w:jc w:val="both"/>
        <w:rPr>
          <w:rFonts w:ascii="Arial" w:eastAsia="Times New Roman" w:hAnsi="Arial" w:cs="Arial"/>
          <w:lang w:eastAsia="hr-HR"/>
        </w:rPr>
      </w:pPr>
    </w:p>
    <w:p w14:paraId="0EDF6CCC" w14:textId="77777777" w:rsidR="00C401B0" w:rsidRPr="00C401B0" w:rsidRDefault="00C401B0" w:rsidP="00C401B0">
      <w:pPr>
        <w:spacing w:after="0" w:line="240" w:lineRule="auto"/>
        <w:jc w:val="both"/>
        <w:rPr>
          <w:rFonts w:ascii="Arial" w:eastAsia="Times New Roman" w:hAnsi="Arial" w:cs="Arial"/>
          <w:lang w:eastAsia="hr-HR"/>
        </w:rPr>
      </w:pPr>
    </w:p>
    <w:p w14:paraId="5A750367" w14:textId="77777777" w:rsidR="00ED3526" w:rsidRDefault="00ED3526" w:rsidP="00C401B0">
      <w:pPr>
        <w:spacing w:after="0" w:line="240" w:lineRule="auto"/>
        <w:jc w:val="both"/>
        <w:rPr>
          <w:rFonts w:eastAsia="Times New Roman" w:cstheme="minorHAnsi"/>
          <w:b/>
          <w:bCs/>
          <w:sz w:val="48"/>
          <w:szCs w:val="48"/>
          <w:lang w:eastAsia="hr-HR"/>
        </w:rPr>
      </w:pPr>
    </w:p>
    <w:p w14:paraId="4F7CFC4D" w14:textId="77777777" w:rsidR="00ED3526" w:rsidRDefault="00ED3526" w:rsidP="00C401B0">
      <w:pPr>
        <w:spacing w:after="0" w:line="240" w:lineRule="auto"/>
        <w:jc w:val="both"/>
        <w:rPr>
          <w:rFonts w:eastAsia="Times New Roman" w:cstheme="minorHAnsi"/>
          <w:b/>
          <w:bCs/>
          <w:sz w:val="48"/>
          <w:szCs w:val="48"/>
          <w:lang w:eastAsia="hr-HR"/>
        </w:rPr>
      </w:pPr>
    </w:p>
    <w:p w14:paraId="57C22A97" w14:textId="77777777" w:rsidR="00276393" w:rsidRDefault="00276393" w:rsidP="00C401B0">
      <w:pPr>
        <w:spacing w:after="0" w:line="240" w:lineRule="auto"/>
        <w:jc w:val="both"/>
        <w:rPr>
          <w:rFonts w:eastAsia="Times New Roman" w:cstheme="minorHAnsi"/>
          <w:b/>
          <w:bCs/>
          <w:sz w:val="48"/>
          <w:szCs w:val="48"/>
          <w:lang w:eastAsia="hr-HR"/>
        </w:rPr>
      </w:pPr>
    </w:p>
    <w:p w14:paraId="2C5D8E53" w14:textId="4A6D221A" w:rsidR="00C401B0" w:rsidRPr="00814B2C" w:rsidRDefault="00C401B0" w:rsidP="00C401B0">
      <w:pPr>
        <w:spacing w:after="0" w:line="240" w:lineRule="auto"/>
        <w:jc w:val="both"/>
        <w:rPr>
          <w:rFonts w:eastAsia="Times New Roman" w:cstheme="minorHAnsi"/>
          <w:lang w:eastAsia="hr-HR"/>
        </w:rPr>
      </w:pPr>
      <w:r w:rsidRPr="00C401B0">
        <w:rPr>
          <w:rFonts w:eastAsia="Times New Roman" w:cstheme="minorHAnsi"/>
          <w:b/>
          <w:bCs/>
          <w:sz w:val="48"/>
          <w:szCs w:val="48"/>
          <w:lang w:eastAsia="hr-HR"/>
        </w:rPr>
        <w:lastRenderedPageBreak/>
        <w:t xml:space="preserve">1037. </w:t>
      </w:r>
      <w:r w:rsidRPr="00814B2C">
        <w:rPr>
          <w:rFonts w:eastAsia="Times New Roman" w:cstheme="minorHAnsi"/>
          <w:lang w:eastAsia="hr-HR"/>
        </w:rPr>
        <w:t xml:space="preserve">Na temelju članka 16. Statuta Grada Svetog Ivana Zeline („Zelinske novine“ 8/01, 7/02, 10/04, 1/06, 3/06 – pročišćeni tekst, 9/09, 11/09 – pročišćeni tekst, 5/13, 12/13 – pročišćeni tekst, 4/18, 20/18 – pročišćeni tekst, 9/20) Gradsko vijeće Grada Sv. Ivana Zeline na 19. sjednici održanoj dne 17. rujna 2020.  donijelo je </w:t>
      </w:r>
    </w:p>
    <w:p w14:paraId="1C29D32E" w14:textId="77777777" w:rsidR="00C401B0" w:rsidRPr="00814B2C" w:rsidRDefault="00C401B0" w:rsidP="00C401B0">
      <w:pPr>
        <w:spacing w:after="0" w:line="240" w:lineRule="auto"/>
        <w:jc w:val="both"/>
        <w:rPr>
          <w:rFonts w:eastAsia="Times New Roman" w:cstheme="minorHAnsi"/>
          <w:lang w:eastAsia="hr-HR"/>
        </w:rPr>
      </w:pPr>
    </w:p>
    <w:p w14:paraId="6C5D78E3" w14:textId="77777777" w:rsidR="00C401B0" w:rsidRPr="00814B2C" w:rsidRDefault="00C401B0" w:rsidP="00C401B0">
      <w:pPr>
        <w:spacing w:after="0" w:line="240" w:lineRule="auto"/>
        <w:jc w:val="both"/>
        <w:rPr>
          <w:rFonts w:eastAsia="Times New Roman" w:cstheme="minorHAnsi"/>
          <w:lang w:eastAsia="hr-HR"/>
        </w:rPr>
      </w:pPr>
    </w:p>
    <w:p w14:paraId="58F382F7" w14:textId="77777777" w:rsidR="00C401B0" w:rsidRPr="00814B2C" w:rsidRDefault="00C401B0" w:rsidP="00C401B0">
      <w:pPr>
        <w:keepNext/>
        <w:spacing w:after="0" w:line="240" w:lineRule="auto"/>
        <w:jc w:val="center"/>
        <w:outlineLvl w:val="0"/>
        <w:rPr>
          <w:rFonts w:eastAsia="Times New Roman" w:cstheme="minorHAnsi"/>
          <w:b/>
          <w:bCs/>
          <w:lang w:eastAsia="hr-HR"/>
        </w:rPr>
      </w:pPr>
      <w:r w:rsidRPr="00814B2C">
        <w:rPr>
          <w:rFonts w:eastAsia="Times New Roman" w:cstheme="minorHAnsi"/>
          <w:b/>
          <w:bCs/>
          <w:lang w:eastAsia="hr-HR"/>
        </w:rPr>
        <w:t>Z A K LJ U Č A K</w:t>
      </w:r>
    </w:p>
    <w:p w14:paraId="10F42A28" w14:textId="77777777" w:rsidR="00C401B0" w:rsidRPr="00814B2C" w:rsidRDefault="00C401B0" w:rsidP="00C401B0">
      <w:pPr>
        <w:spacing w:after="0" w:line="240" w:lineRule="auto"/>
        <w:jc w:val="both"/>
        <w:rPr>
          <w:rFonts w:eastAsia="Times New Roman" w:cstheme="minorHAnsi"/>
          <w:lang w:eastAsia="hr-HR"/>
        </w:rPr>
      </w:pPr>
    </w:p>
    <w:p w14:paraId="549F73BD" w14:textId="77777777" w:rsidR="00C401B0" w:rsidRPr="00814B2C" w:rsidRDefault="00C401B0" w:rsidP="00C401B0">
      <w:pPr>
        <w:spacing w:after="0" w:line="240" w:lineRule="auto"/>
        <w:jc w:val="both"/>
        <w:rPr>
          <w:rFonts w:eastAsia="Times New Roman" w:cstheme="minorHAnsi"/>
          <w:lang w:eastAsia="hr-HR"/>
        </w:rPr>
      </w:pPr>
    </w:p>
    <w:p w14:paraId="04280569" w14:textId="77777777" w:rsidR="00C401B0" w:rsidRPr="00814B2C" w:rsidRDefault="00C401B0" w:rsidP="00C401B0">
      <w:pPr>
        <w:spacing w:after="0" w:line="240" w:lineRule="auto"/>
        <w:jc w:val="both"/>
        <w:rPr>
          <w:rFonts w:eastAsia="Times New Roman" w:cstheme="minorHAnsi"/>
          <w:lang w:eastAsia="hr-HR"/>
        </w:rPr>
      </w:pPr>
      <w:r w:rsidRPr="00814B2C">
        <w:rPr>
          <w:rFonts w:eastAsia="Times New Roman" w:cstheme="minorHAnsi"/>
          <w:lang w:eastAsia="hr-HR"/>
        </w:rPr>
        <w:tab/>
        <w:t>Prihvaća se Izvješće o radu gradonačelnika za razdoblje od 01.01.2020. – 30.06.2020. godine.</w:t>
      </w:r>
    </w:p>
    <w:p w14:paraId="0E644844" w14:textId="77777777" w:rsidR="00C401B0" w:rsidRPr="00814B2C" w:rsidRDefault="00C401B0" w:rsidP="00C401B0">
      <w:pPr>
        <w:spacing w:after="0" w:line="240" w:lineRule="auto"/>
        <w:jc w:val="both"/>
        <w:rPr>
          <w:rFonts w:eastAsia="Times New Roman" w:cstheme="minorHAnsi"/>
          <w:lang w:eastAsia="hr-HR"/>
        </w:rPr>
      </w:pPr>
    </w:p>
    <w:p w14:paraId="3835183E" w14:textId="77777777" w:rsidR="00C401B0" w:rsidRPr="00814B2C" w:rsidRDefault="00C401B0" w:rsidP="00C401B0">
      <w:pPr>
        <w:spacing w:after="0" w:line="240" w:lineRule="auto"/>
        <w:jc w:val="both"/>
        <w:rPr>
          <w:rFonts w:eastAsia="Times New Roman" w:cstheme="minorHAnsi"/>
          <w:lang w:eastAsia="hr-HR"/>
        </w:rPr>
      </w:pPr>
    </w:p>
    <w:p w14:paraId="559F4E15" w14:textId="77777777" w:rsidR="00814B2C" w:rsidRPr="00814B2C" w:rsidRDefault="00814B2C" w:rsidP="00814B2C">
      <w:pPr>
        <w:tabs>
          <w:tab w:val="left" w:pos="708"/>
          <w:tab w:val="center" w:pos="4536"/>
          <w:tab w:val="right" w:pos="9072"/>
        </w:tabs>
        <w:spacing w:before="40" w:after="0" w:line="240" w:lineRule="auto"/>
        <w:jc w:val="both"/>
        <w:rPr>
          <w:rFonts w:eastAsia="Times New Roman" w:cstheme="minorHAnsi"/>
          <w:lang w:eastAsia="hr-HR"/>
        </w:rPr>
      </w:pPr>
      <w:r w:rsidRPr="00814B2C">
        <w:rPr>
          <w:rFonts w:eastAsia="Times New Roman" w:cstheme="minorHAnsi"/>
          <w:lang w:eastAsia="hr-HR"/>
        </w:rPr>
        <w:t>KLASA: 022-06/20-01/02</w:t>
      </w:r>
    </w:p>
    <w:p w14:paraId="5B835491" w14:textId="77777777" w:rsidR="00814B2C" w:rsidRPr="00814B2C" w:rsidRDefault="00814B2C" w:rsidP="00814B2C">
      <w:pPr>
        <w:tabs>
          <w:tab w:val="left" w:pos="708"/>
          <w:tab w:val="center" w:pos="4536"/>
          <w:tab w:val="right" w:pos="9072"/>
        </w:tabs>
        <w:spacing w:after="0" w:line="240" w:lineRule="auto"/>
        <w:jc w:val="both"/>
        <w:rPr>
          <w:rFonts w:eastAsia="Times New Roman" w:cstheme="minorHAnsi"/>
          <w:lang w:eastAsia="hr-HR"/>
        </w:rPr>
      </w:pPr>
      <w:r w:rsidRPr="00814B2C">
        <w:rPr>
          <w:rFonts w:eastAsia="Times New Roman" w:cstheme="minorHAnsi"/>
          <w:lang w:eastAsia="hr-HR"/>
        </w:rPr>
        <w:t>URBROJ: 238/30-01/01-20-2</w:t>
      </w:r>
    </w:p>
    <w:p w14:paraId="67EFDD8F" w14:textId="17474968" w:rsidR="00C401B0" w:rsidRPr="00814B2C" w:rsidRDefault="00814B2C" w:rsidP="00814B2C">
      <w:pPr>
        <w:spacing w:after="0" w:line="240" w:lineRule="auto"/>
        <w:jc w:val="both"/>
        <w:rPr>
          <w:rFonts w:eastAsia="Times New Roman" w:cstheme="minorHAnsi"/>
          <w:lang w:eastAsia="hr-HR"/>
        </w:rPr>
      </w:pPr>
      <w:r w:rsidRPr="00814B2C">
        <w:rPr>
          <w:rFonts w:eastAsia="Times New Roman" w:cstheme="minorHAnsi"/>
          <w:lang w:eastAsia="hr-HR"/>
        </w:rPr>
        <w:t>Sveti Ivan Zelina, 17. rujna 2020.</w:t>
      </w:r>
    </w:p>
    <w:p w14:paraId="7813AB62" w14:textId="77777777" w:rsidR="00C401B0" w:rsidRPr="00814B2C" w:rsidRDefault="00C401B0" w:rsidP="00C401B0">
      <w:pPr>
        <w:spacing w:after="0" w:line="240" w:lineRule="auto"/>
        <w:jc w:val="both"/>
        <w:rPr>
          <w:rFonts w:eastAsia="Times New Roman" w:cstheme="minorHAnsi"/>
          <w:b/>
          <w:lang w:val="en-US" w:eastAsia="hr-HR"/>
        </w:rPr>
      </w:pPr>
    </w:p>
    <w:p w14:paraId="25A2D925" w14:textId="525A1D2C" w:rsidR="00C401B0" w:rsidRPr="00814B2C" w:rsidRDefault="00C401B0" w:rsidP="00814B2C">
      <w:pPr>
        <w:spacing w:after="0" w:line="240" w:lineRule="auto"/>
        <w:ind w:firstLine="5245"/>
        <w:jc w:val="center"/>
        <w:rPr>
          <w:rFonts w:eastAsia="Times New Roman" w:cstheme="minorHAnsi"/>
          <w:b/>
          <w:lang w:eastAsia="hr-HR"/>
        </w:rPr>
      </w:pPr>
      <w:r w:rsidRPr="00814B2C">
        <w:rPr>
          <w:rFonts w:eastAsia="Times New Roman" w:cstheme="minorHAnsi"/>
          <w:b/>
          <w:lang w:eastAsia="hr-HR"/>
        </w:rPr>
        <w:t>PREDSJEDNIK GRADSKOG VIJEĆA</w:t>
      </w:r>
    </w:p>
    <w:p w14:paraId="737134BC" w14:textId="661DFF51" w:rsidR="00C401B0" w:rsidRPr="00814B2C" w:rsidRDefault="00C401B0" w:rsidP="00814B2C">
      <w:pPr>
        <w:spacing w:after="0" w:line="240" w:lineRule="auto"/>
        <w:ind w:firstLine="5245"/>
        <w:jc w:val="center"/>
        <w:rPr>
          <w:rFonts w:eastAsia="Times New Roman" w:cstheme="minorHAnsi"/>
          <w:b/>
          <w:lang w:eastAsia="hr-HR"/>
        </w:rPr>
      </w:pPr>
      <w:r w:rsidRPr="00814B2C">
        <w:rPr>
          <w:rFonts w:eastAsia="Times New Roman" w:cstheme="minorHAnsi"/>
          <w:b/>
          <w:lang w:eastAsia="hr-HR"/>
        </w:rPr>
        <w:t>GRADA SVETOG IVANA ZELINE</w:t>
      </w:r>
    </w:p>
    <w:p w14:paraId="5900F766" w14:textId="77777777" w:rsidR="00C401B0" w:rsidRPr="00814B2C" w:rsidRDefault="00C401B0" w:rsidP="00814B2C">
      <w:pPr>
        <w:spacing w:after="0" w:line="240" w:lineRule="auto"/>
        <w:ind w:firstLine="5245"/>
        <w:jc w:val="center"/>
        <w:rPr>
          <w:rFonts w:eastAsia="Times New Roman" w:cstheme="minorHAnsi"/>
          <w:b/>
          <w:lang w:eastAsia="hr-HR"/>
        </w:rPr>
      </w:pPr>
    </w:p>
    <w:p w14:paraId="151FDB80" w14:textId="519A9242" w:rsidR="00C401B0" w:rsidRPr="00814B2C" w:rsidRDefault="00C401B0" w:rsidP="00814B2C">
      <w:pPr>
        <w:spacing w:after="0" w:line="240" w:lineRule="auto"/>
        <w:ind w:firstLine="5245"/>
        <w:jc w:val="center"/>
        <w:rPr>
          <w:rFonts w:eastAsia="Times New Roman" w:cstheme="minorHAnsi"/>
          <w:b/>
          <w:lang w:eastAsia="hr-HR"/>
        </w:rPr>
      </w:pPr>
      <w:r w:rsidRPr="00814B2C">
        <w:rPr>
          <w:rFonts w:eastAsia="Times New Roman" w:cstheme="minorHAnsi"/>
          <w:b/>
          <w:lang w:eastAsia="hr-HR"/>
        </w:rPr>
        <w:t>Darko Bistrički, struc.spec. ing.građ.</w:t>
      </w:r>
      <w:r w:rsidR="00814B2C">
        <w:rPr>
          <w:rFonts w:eastAsia="Times New Roman" w:cstheme="minorHAnsi"/>
          <w:b/>
          <w:lang w:eastAsia="hr-HR"/>
        </w:rPr>
        <w:t>, v.r.</w:t>
      </w:r>
    </w:p>
    <w:p w14:paraId="4F2A8974" w14:textId="0C11995E" w:rsidR="00C401B0" w:rsidRDefault="00C401B0">
      <w:pPr>
        <w:rPr>
          <w:rFonts w:ascii="Times New Roman" w:eastAsia="Times New Roman" w:hAnsi="Times New Roman" w:cs="Times New Roman"/>
          <w:sz w:val="24"/>
          <w:szCs w:val="24"/>
          <w:lang w:eastAsia="hr-HR"/>
        </w:rPr>
      </w:pPr>
    </w:p>
    <w:p w14:paraId="1F1EBE45" w14:textId="185D485F" w:rsidR="00C401B0" w:rsidRPr="00B82734" w:rsidRDefault="00C401B0" w:rsidP="00B82734">
      <w:pPr>
        <w:spacing w:after="0" w:line="240" w:lineRule="auto"/>
        <w:rPr>
          <w:rFonts w:eastAsia="Times New Roman" w:cstheme="minorHAnsi"/>
          <w:b/>
          <w:bCs/>
          <w:sz w:val="48"/>
          <w:szCs w:val="48"/>
          <w:lang w:eastAsia="hr-HR"/>
        </w:rPr>
      </w:pPr>
    </w:p>
    <w:p w14:paraId="22A045B0" w14:textId="069B6A44" w:rsidR="000B68B4" w:rsidRDefault="000B68B4" w:rsidP="00C401B0">
      <w:pPr>
        <w:autoSpaceDE w:val="0"/>
        <w:autoSpaceDN w:val="0"/>
        <w:adjustRightInd w:val="0"/>
        <w:spacing w:before="120" w:after="0" w:line="276" w:lineRule="auto"/>
        <w:ind w:firstLine="567"/>
        <w:jc w:val="both"/>
        <w:rPr>
          <w:rFonts w:ascii="Arial" w:eastAsia="Times New Roman" w:hAnsi="Arial" w:cs="Arial"/>
          <w:lang w:eastAsia="hr-HR"/>
        </w:rPr>
      </w:pPr>
    </w:p>
    <w:p w14:paraId="134877B7" w14:textId="77777777" w:rsidR="00276393" w:rsidRDefault="00276393" w:rsidP="00C401B0">
      <w:pPr>
        <w:autoSpaceDE w:val="0"/>
        <w:autoSpaceDN w:val="0"/>
        <w:adjustRightInd w:val="0"/>
        <w:spacing w:before="120" w:after="0" w:line="276" w:lineRule="auto"/>
        <w:ind w:firstLine="567"/>
        <w:jc w:val="both"/>
        <w:rPr>
          <w:rFonts w:ascii="Arial" w:eastAsia="Times New Roman" w:hAnsi="Arial" w:cs="Arial"/>
          <w:lang w:eastAsia="hr-HR"/>
        </w:rPr>
      </w:pPr>
    </w:p>
    <w:p w14:paraId="42BCAA1F" w14:textId="48307A98" w:rsidR="000B68B4" w:rsidRPr="00332B08" w:rsidRDefault="000B68B4" w:rsidP="000B68B4">
      <w:pPr>
        <w:autoSpaceDE w:val="0"/>
        <w:autoSpaceDN w:val="0"/>
        <w:adjustRightInd w:val="0"/>
        <w:spacing w:before="120" w:after="0" w:line="276" w:lineRule="auto"/>
        <w:ind w:firstLine="567"/>
        <w:jc w:val="center"/>
        <w:rPr>
          <w:rFonts w:ascii="Arial" w:eastAsia="Times New Roman" w:hAnsi="Arial" w:cs="Arial"/>
          <w:b/>
          <w:bCs/>
          <w:sz w:val="24"/>
          <w:szCs w:val="24"/>
          <w:lang w:eastAsia="hr-HR"/>
        </w:rPr>
      </w:pPr>
      <w:r w:rsidRPr="00332B08">
        <w:rPr>
          <w:rFonts w:eastAsia="Times New Roman" w:cstheme="minorHAnsi"/>
          <w:b/>
          <w:bCs/>
          <w:sz w:val="24"/>
          <w:szCs w:val="24"/>
          <w:lang w:eastAsia="hr-HR"/>
        </w:rPr>
        <w:t>Izvješće o radu gradonačelnika za razdoblje od 01.01.2020. – 30.06.2020. godine</w:t>
      </w:r>
    </w:p>
    <w:p w14:paraId="0C9EEE81" w14:textId="77777777" w:rsidR="000B68B4" w:rsidRDefault="000B68B4" w:rsidP="00C401B0">
      <w:pPr>
        <w:autoSpaceDE w:val="0"/>
        <w:autoSpaceDN w:val="0"/>
        <w:adjustRightInd w:val="0"/>
        <w:spacing w:before="120" w:after="0" w:line="276" w:lineRule="auto"/>
        <w:ind w:firstLine="567"/>
        <w:jc w:val="both"/>
        <w:rPr>
          <w:rFonts w:ascii="Arial" w:eastAsia="Times New Roman" w:hAnsi="Arial" w:cs="Arial"/>
          <w:lang w:eastAsia="hr-HR"/>
        </w:rPr>
      </w:pPr>
    </w:p>
    <w:p w14:paraId="799A38EB" w14:textId="5AD731D0" w:rsidR="00C401B0" w:rsidRPr="00332B08" w:rsidRDefault="00814B2C"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t>P</w:t>
      </w:r>
      <w:r w:rsidR="00C401B0" w:rsidRPr="00332B08">
        <w:rPr>
          <w:rFonts w:eastAsia="Times New Roman" w:cstheme="minorHAnsi"/>
          <w:lang w:eastAsia="hr-HR"/>
        </w:rPr>
        <w:t>rema Statutu Grada Sv. Ivana Zeline, a u skladu sa zakonskim obvezama, Gradonačelnik je obvezan dva puta godišnje podnijeti Gradskom vijeću izvješće o svom radu. Cilj je ovog Izvješća obuhvatiti aktivnosti Gradonačelnika za razdoblje od 01.01.2020. do 30.06.2020. godine kako je i propisano zakonom.</w:t>
      </w:r>
    </w:p>
    <w:p w14:paraId="2C86841C" w14:textId="77777777" w:rsidR="00C401B0" w:rsidRPr="00332B08" w:rsidRDefault="00C401B0"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t>Gradonačelnik je donio niz odluka iz različitih područja djelokruga, a koje se odnose na obavljanje njegove izvršne funkcije, kao što su usmjeravanje djelovanja upravnih tijela u obavljanju poslova iz njihovog samoupravnog djelokruga, nadzor rada upravnih tijela, upravljanje nekretninama i pokretninama u vlasništvu grada, kao i njegovim prihodima i rashodima u skladu sa zakonima i Statutom. Stručnu pripremu materijala za potrebe donošenja odluka od strane gradonačelnika vršila su upravna tijela.</w:t>
      </w:r>
    </w:p>
    <w:p w14:paraId="3F870003" w14:textId="77777777" w:rsidR="00C401B0" w:rsidRPr="00332B08" w:rsidRDefault="00C401B0"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t xml:space="preserve">Gradonačelnik zastupa Grad Sv. Ivan Zelinu kao jedinicu lokalne samouprave i isključivi je nositelj izvršne vlasti. </w:t>
      </w:r>
    </w:p>
    <w:p w14:paraId="391844C3" w14:textId="77777777" w:rsidR="00C401B0" w:rsidRPr="00332B08" w:rsidRDefault="00C401B0"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t xml:space="preserve">Gradsko vijeće je predstavničko tijelo građana i tijelo lokalne samouprave koje donosi akte u okviru prava i dužnosti Grada, te obavlja poslove u skladu s Ustavom, Zakonom i Statutom. Gradsko vijeće ima 17 članova. </w:t>
      </w:r>
    </w:p>
    <w:p w14:paraId="7312C63A" w14:textId="77777777" w:rsidR="00C401B0" w:rsidRPr="00332B08" w:rsidRDefault="00C401B0"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t>Za obavljanje poslova iz samoupravnog djelokruga Grada, kao i poslova državne uprave prenesenih na Grad, zaduženi su upravni odjeli i službe.</w:t>
      </w:r>
    </w:p>
    <w:p w14:paraId="324B93A9" w14:textId="77777777" w:rsidR="00C401B0" w:rsidRPr="00332B08" w:rsidRDefault="00C401B0" w:rsidP="00C401B0">
      <w:pPr>
        <w:autoSpaceDE w:val="0"/>
        <w:autoSpaceDN w:val="0"/>
        <w:adjustRightInd w:val="0"/>
        <w:spacing w:before="120" w:after="0" w:line="276" w:lineRule="auto"/>
        <w:jc w:val="both"/>
        <w:rPr>
          <w:rFonts w:eastAsia="Times New Roman" w:cstheme="minorHAnsi"/>
          <w:lang w:eastAsia="hr-HR"/>
        </w:rPr>
      </w:pPr>
      <w:r w:rsidRPr="00332B08">
        <w:rPr>
          <w:rFonts w:eastAsia="Times New Roman" w:cstheme="minorHAnsi"/>
          <w:lang w:eastAsia="hr-HR"/>
        </w:rPr>
        <w:t>Upravna tijela jesu:</w:t>
      </w:r>
    </w:p>
    <w:p w14:paraId="186C8626" w14:textId="77777777" w:rsidR="00C401B0" w:rsidRPr="00332B08" w:rsidRDefault="00C401B0" w:rsidP="00C401B0">
      <w:pPr>
        <w:autoSpaceDE w:val="0"/>
        <w:autoSpaceDN w:val="0"/>
        <w:adjustRightInd w:val="0"/>
        <w:spacing w:after="0" w:line="276" w:lineRule="auto"/>
        <w:ind w:left="567"/>
        <w:jc w:val="both"/>
        <w:rPr>
          <w:rFonts w:eastAsia="Times New Roman" w:cstheme="minorHAnsi"/>
          <w:lang w:eastAsia="hr-HR"/>
        </w:rPr>
      </w:pPr>
      <w:r w:rsidRPr="00332B08">
        <w:rPr>
          <w:rFonts w:eastAsia="Times New Roman" w:cstheme="minorHAnsi"/>
          <w:lang w:eastAsia="hr-HR"/>
        </w:rPr>
        <w:t>1. Upravni odjel za poslove Gradskog vijeća i Gradonačelnika,</w:t>
      </w:r>
    </w:p>
    <w:p w14:paraId="16632BC9" w14:textId="77777777" w:rsidR="00C401B0" w:rsidRPr="00332B08" w:rsidRDefault="00C401B0" w:rsidP="00C401B0">
      <w:pPr>
        <w:autoSpaceDE w:val="0"/>
        <w:autoSpaceDN w:val="0"/>
        <w:adjustRightInd w:val="0"/>
        <w:spacing w:after="0" w:line="276" w:lineRule="auto"/>
        <w:ind w:left="567"/>
        <w:jc w:val="both"/>
        <w:rPr>
          <w:rFonts w:eastAsia="Times New Roman" w:cstheme="minorHAnsi"/>
          <w:lang w:eastAsia="hr-HR"/>
        </w:rPr>
      </w:pPr>
      <w:r w:rsidRPr="00332B08">
        <w:rPr>
          <w:rFonts w:eastAsia="Times New Roman" w:cstheme="minorHAnsi"/>
          <w:lang w:eastAsia="hr-HR"/>
        </w:rPr>
        <w:t>2. Upravni odjel za gospodarstvo, stambeno-komunalne djelatnosti i zaštitu okoliša,</w:t>
      </w:r>
    </w:p>
    <w:p w14:paraId="75937889" w14:textId="77777777" w:rsidR="00C401B0" w:rsidRPr="00332B08" w:rsidRDefault="00C401B0" w:rsidP="00C401B0">
      <w:pPr>
        <w:autoSpaceDE w:val="0"/>
        <w:autoSpaceDN w:val="0"/>
        <w:adjustRightInd w:val="0"/>
        <w:spacing w:after="0" w:line="276" w:lineRule="auto"/>
        <w:ind w:left="567"/>
        <w:jc w:val="both"/>
        <w:rPr>
          <w:rFonts w:eastAsia="Times New Roman" w:cstheme="minorHAnsi"/>
          <w:lang w:eastAsia="hr-HR"/>
        </w:rPr>
      </w:pPr>
      <w:r w:rsidRPr="00332B08">
        <w:rPr>
          <w:rFonts w:eastAsia="Times New Roman" w:cstheme="minorHAnsi"/>
          <w:lang w:eastAsia="hr-HR"/>
        </w:rPr>
        <w:t>3. Upravni odjel za društvene djelatnosti, normativne, upravno-pravne i ostale poslove.</w:t>
      </w:r>
    </w:p>
    <w:p w14:paraId="35841AA7" w14:textId="77777777" w:rsidR="00C401B0" w:rsidRPr="00332B08" w:rsidRDefault="00C401B0" w:rsidP="00C401B0">
      <w:pPr>
        <w:autoSpaceDE w:val="0"/>
        <w:autoSpaceDN w:val="0"/>
        <w:adjustRightInd w:val="0"/>
        <w:spacing w:before="120" w:after="0" w:line="276" w:lineRule="auto"/>
        <w:ind w:firstLine="567"/>
        <w:jc w:val="both"/>
        <w:rPr>
          <w:rFonts w:eastAsia="Times New Roman" w:cstheme="minorHAnsi"/>
          <w:lang w:eastAsia="hr-HR"/>
        </w:rPr>
      </w:pPr>
      <w:r w:rsidRPr="00332B08">
        <w:rPr>
          <w:rFonts w:eastAsia="Times New Roman" w:cstheme="minorHAnsi"/>
          <w:lang w:eastAsia="hr-HR"/>
        </w:rPr>
        <w:lastRenderedPageBreak/>
        <w:t>Ovaj izvještaj sadrži značajnije informacije i aktivnosti, dok se detalji mogu vidjeti kroz donesene akte u navedenom razdoblju. Aktivnosti u ovom Izvještaju prikazuju se prema područjima u kojima su ostvarene.</w:t>
      </w:r>
    </w:p>
    <w:p w14:paraId="27FF4E50" w14:textId="2822E743" w:rsidR="00C401B0" w:rsidRPr="00332B08" w:rsidRDefault="00814B2C" w:rsidP="00C401B0">
      <w:pPr>
        <w:spacing w:after="0" w:line="240" w:lineRule="auto"/>
        <w:rPr>
          <w:rFonts w:eastAsia="Times New Roman" w:cstheme="minorHAnsi"/>
          <w:lang w:eastAsia="hr-HR"/>
        </w:rPr>
      </w:pPr>
      <w:r w:rsidRPr="00332B08">
        <w:rPr>
          <w:rFonts w:eastAsia="Times New Roman" w:cstheme="minorHAnsi"/>
          <w:lang w:eastAsia="hr-HR"/>
        </w:rPr>
        <w:t xml:space="preserve"> </w:t>
      </w:r>
    </w:p>
    <w:p w14:paraId="086C1E25" w14:textId="77777777" w:rsidR="00C401B0" w:rsidRPr="00332B08" w:rsidRDefault="00C401B0" w:rsidP="00C401B0">
      <w:pPr>
        <w:autoSpaceDE w:val="0"/>
        <w:autoSpaceDN w:val="0"/>
        <w:adjustRightInd w:val="0"/>
        <w:spacing w:after="0" w:line="276" w:lineRule="auto"/>
        <w:jc w:val="both"/>
        <w:rPr>
          <w:rFonts w:eastAsia="Times New Roman" w:cstheme="minorHAnsi"/>
          <w:i/>
          <w:u w:val="single"/>
          <w:lang w:eastAsia="hr-HR"/>
        </w:rPr>
      </w:pPr>
      <w:r w:rsidRPr="00332B08">
        <w:rPr>
          <w:rFonts w:eastAsia="Times New Roman" w:cstheme="minorHAnsi"/>
          <w:i/>
          <w:u w:val="single"/>
          <w:lang w:eastAsia="hr-HR"/>
        </w:rPr>
        <w:t>Podaci vezani za Izvještaj</w:t>
      </w:r>
    </w:p>
    <w:p w14:paraId="36CD2511" w14:textId="77777777" w:rsidR="00C401B0" w:rsidRPr="00332B08" w:rsidRDefault="00C401B0" w:rsidP="00C401B0">
      <w:pPr>
        <w:autoSpaceDE w:val="0"/>
        <w:autoSpaceDN w:val="0"/>
        <w:adjustRightInd w:val="0"/>
        <w:spacing w:after="0" w:line="276" w:lineRule="auto"/>
        <w:jc w:val="both"/>
        <w:rPr>
          <w:rFonts w:eastAsia="Times New Roman" w:cstheme="minorHAnsi"/>
          <w:i/>
          <w:u w:val="single"/>
          <w:lang w:eastAsia="hr-HR"/>
        </w:rPr>
      </w:pPr>
    </w:p>
    <w:p w14:paraId="7713DCC8" w14:textId="77777777" w:rsidR="00C401B0" w:rsidRPr="00332B08" w:rsidRDefault="00C401B0" w:rsidP="00C401B0">
      <w:pPr>
        <w:autoSpaceDE w:val="0"/>
        <w:autoSpaceDN w:val="0"/>
        <w:adjustRightInd w:val="0"/>
        <w:spacing w:before="120" w:after="120" w:line="276" w:lineRule="auto"/>
        <w:jc w:val="both"/>
        <w:rPr>
          <w:rFonts w:eastAsia="Times New Roman" w:cstheme="minorHAnsi"/>
          <w:i/>
          <w:u w:val="single"/>
          <w:lang w:eastAsia="hr-HR"/>
        </w:rPr>
      </w:pPr>
      <w:r w:rsidRPr="00332B08">
        <w:rPr>
          <w:rFonts w:eastAsia="Times New Roman" w:cstheme="minorHAnsi"/>
          <w:i/>
          <w:u w:val="single"/>
          <w:lang w:eastAsia="hr-HR"/>
        </w:rPr>
        <w:t>Financije</w:t>
      </w:r>
    </w:p>
    <w:p w14:paraId="5009DC2B"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U razdoblju 01.01.– 30.06.2020. godine ostvareni su prihodi u iznosu od  23.697.641,00 kuna, te rashodi u iznosu od   20.882.688,00 kuna. U prvom polugodištu višak prihoda nad rashodima iznosi 2.814.952 kn</w:t>
      </w:r>
    </w:p>
    <w:p w14:paraId="25502CAC" w14:textId="77777777" w:rsidR="00C401B0" w:rsidRPr="00332B08" w:rsidRDefault="00C401B0" w:rsidP="00C401B0">
      <w:pPr>
        <w:autoSpaceDE w:val="0"/>
        <w:autoSpaceDN w:val="0"/>
        <w:adjustRightInd w:val="0"/>
        <w:spacing w:before="120" w:after="0" w:line="276" w:lineRule="auto"/>
        <w:jc w:val="both"/>
        <w:rPr>
          <w:rFonts w:eastAsia="Times New Roman" w:cstheme="minorHAnsi"/>
          <w:lang w:eastAsia="hr-HR"/>
        </w:rPr>
      </w:pPr>
      <w:r w:rsidRPr="00332B08">
        <w:rPr>
          <w:rFonts w:eastAsia="Times New Roman" w:cstheme="minorHAnsi"/>
          <w:lang w:eastAsia="hr-HR"/>
        </w:rPr>
        <w:t>U računu financiranja iskazani manjak iznosi 513.818 kn, odnosi se na otplatu glavnice dugoročnog kredita kod Zagrebačke banke d.d., a pokriven je viškom prihoda iskazanim u računu Prihoda/rashoda, tako da višak prihoda za prvo polugodište iznosi 2.301.135 kn.</w:t>
      </w:r>
    </w:p>
    <w:p w14:paraId="0FCE8E2A" w14:textId="77777777" w:rsidR="00C401B0" w:rsidRPr="00332B08" w:rsidRDefault="00C401B0" w:rsidP="00C401B0">
      <w:pPr>
        <w:autoSpaceDE w:val="0"/>
        <w:autoSpaceDN w:val="0"/>
        <w:adjustRightInd w:val="0"/>
        <w:spacing w:before="120" w:after="0" w:line="276" w:lineRule="auto"/>
        <w:jc w:val="both"/>
        <w:rPr>
          <w:rFonts w:eastAsia="Times New Roman" w:cstheme="minorHAnsi"/>
          <w:lang w:eastAsia="hr-HR"/>
        </w:rPr>
      </w:pPr>
      <w:r w:rsidRPr="00332B08">
        <w:rPr>
          <w:rFonts w:eastAsia="Times New Roman" w:cstheme="minorHAnsi"/>
          <w:lang w:eastAsia="hr-HR"/>
        </w:rPr>
        <w:t>Smanjeni prihodi u prvom polugodištu posljedica su stagnacije gospodarskih aktivnosti uzrokovanih pandemijom korona virusa. Privrednim subjektima čije je djelatnost najjače pogođena, omogućena je odgoda i oslobođenje od poreza na dohodak. U svrhu premošćivanja situacije zbog izmijenjene dinamike priljeva sredstava jedinicama lokalne samouprave, Vlada je omogućila dobivanje beskamatnog zajma u visini iznosa oslobođenog ili odgođenog porez na dohodak, te je po toj osnovi do 30.06.2020. uplaćeno na žiro račun Grada  1.868.425 kn, što je u knjigama grada evidentirano kao kratkoročna pozajmica, a koja će biti zatvorena uplatama odgođenih iznosa poreza i prireza za privredne subjekte.</w:t>
      </w:r>
    </w:p>
    <w:p w14:paraId="0230A645"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p>
    <w:p w14:paraId="1F6763B5" w14:textId="77777777" w:rsidR="00C401B0" w:rsidRPr="00C401B0" w:rsidRDefault="00C401B0" w:rsidP="00C401B0">
      <w:pPr>
        <w:autoSpaceDE w:val="0"/>
        <w:autoSpaceDN w:val="0"/>
        <w:adjustRightInd w:val="0"/>
        <w:spacing w:after="0" w:line="276" w:lineRule="auto"/>
        <w:jc w:val="center"/>
        <w:rPr>
          <w:rFonts w:ascii="Arial" w:eastAsia="Times New Roman" w:hAnsi="Arial" w:cs="Arial"/>
          <w:lang w:eastAsia="hr-HR"/>
        </w:rPr>
      </w:pPr>
      <w:r w:rsidRPr="00C401B0">
        <w:rPr>
          <w:rFonts w:ascii="Calibri" w:eastAsia="Times New Roman" w:hAnsi="Calibri" w:cs="Times New Roman"/>
          <w:noProof/>
          <w:lang w:eastAsia="hr-HR"/>
        </w:rPr>
        <w:drawing>
          <wp:inline distT="0" distB="0" distL="0" distR="0" wp14:anchorId="672D9E3D" wp14:editId="5C1C71C9">
            <wp:extent cx="4904105" cy="2275840"/>
            <wp:effectExtent l="0" t="0" r="10795" b="10160"/>
            <wp:docPr id="8" name="Grafikon 8">
              <a:extLst xmlns:a="http://schemas.openxmlformats.org/drawingml/2006/main">
                <a:ext uri="{FF2B5EF4-FFF2-40B4-BE49-F238E27FC236}">
                  <a16:creationId xmlns:a16="http://schemas.microsoft.com/office/drawing/2014/main" id="{B36C7946-7333-4015-B165-AE2161ECA8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68EAE6" w14:textId="77777777" w:rsidR="00C401B0" w:rsidRPr="00C401B0" w:rsidRDefault="00C401B0" w:rsidP="00C401B0">
      <w:pPr>
        <w:autoSpaceDE w:val="0"/>
        <w:autoSpaceDN w:val="0"/>
        <w:adjustRightInd w:val="0"/>
        <w:spacing w:after="0" w:line="276" w:lineRule="auto"/>
        <w:jc w:val="both"/>
        <w:rPr>
          <w:rFonts w:ascii="Arial" w:eastAsia="Times New Roman" w:hAnsi="Arial" w:cs="Arial"/>
          <w:lang w:eastAsia="hr-HR"/>
        </w:rPr>
      </w:pPr>
    </w:p>
    <w:p w14:paraId="400869B9" w14:textId="77777777" w:rsidR="00C401B0" w:rsidRPr="00C401B0" w:rsidRDefault="00C401B0" w:rsidP="00C401B0">
      <w:pPr>
        <w:autoSpaceDE w:val="0"/>
        <w:autoSpaceDN w:val="0"/>
        <w:adjustRightInd w:val="0"/>
        <w:spacing w:after="0" w:line="276" w:lineRule="auto"/>
        <w:jc w:val="both"/>
        <w:rPr>
          <w:rFonts w:ascii="Arial" w:eastAsia="Times New Roman" w:hAnsi="Arial" w:cs="Arial"/>
          <w:lang w:eastAsia="hr-HR"/>
        </w:rPr>
      </w:pPr>
    </w:p>
    <w:p w14:paraId="1DCCB4D4"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Detaljni podaci sadržani u financijskom izvješću za prvo polugodište 2020. godine.</w:t>
      </w:r>
    </w:p>
    <w:p w14:paraId="7401C500" w14:textId="77777777" w:rsidR="00814B2C" w:rsidRPr="00332B08" w:rsidRDefault="00814B2C" w:rsidP="00C401B0">
      <w:pPr>
        <w:spacing w:after="0" w:line="240" w:lineRule="auto"/>
        <w:rPr>
          <w:rFonts w:eastAsia="Times New Roman" w:cstheme="minorHAnsi"/>
          <w:lang w:eastAsia="hr-HR"/>
        </w:rPr>
      </w:pPr>
    </w:p>
    <w:p w14:paraId="5141DB97" w14:textId="02EF7E66" w:rsidR="00C401B0" w:rsidRPr="00332B08" w:rsidRDefault="00C401B0" w:rsidP="00C401B0">
      <w:pPr>
        <w:spacing w:after="0" w:line="240" w:lineRule="auto"/>
        <w:rPr>
          <w:rFonts w:eastAsia="Times New Roman" w:cstheme="minorHAnsi"/>
          <w:lang w:eastAsia="hr-HR"/>
        </w:rPr>
      </w:pPr>
    </w:p>
    <w:p w14:paraId="669220FF" w14:textId="77777777" w:rsidR="00C401B0" w:rsidRPr="00332B08" w:rsidRDefault="00C401B0" w:rsidP="00C401B0">
      <w:pPr>
        <w:spacing w:after="0" w:line="240" w:lineRule="auto"/>
        <w:rPr>
          <w:rFonts w:eastAsia="Times New Roman" w:cstheme="minorHAnsi"/>
          <w:lang w:eastAsia="hr-HR"/>
        </w:rPr>
      </w:pPr>
    </w:p>
    <w:p w14:paraId="0F08BB1E" w14:textId="77777777" w:rsidR="00C401B0" w:rsidRPr="00332B08" w:rsidRDefault="00C401B0" w:rsidP="00C401B0">
      <w:pPr>
        <w:spacing w:after="200" w:line="276" w:lineRule="auto"/>
        <w:jc w:val="both"/>
        <w:rPr>
          <w:rFonts w:eastAsia="Times New Roman" w:cstheme="minorHAnsi"/>
          <w:i/>
          <w:u w:val="single"/>
          <w:lang w:eastAsia="hr-HR"/>
        </w:rPr>
      </w:pPr>
      <w:r w:rsidRPr="00332B08">
        <w:rPr>
          <w:rFonts w:eastAsia="Times New Roman" w:cstheme="minorHAnsi"/>
          <w:i/>
          <w:u w:val="single"/>
          <w:lang w:eastAsia="hr-HR"/>
        </w:rPr>
        <w:t>Rad Upravnog odjela za poslove Gradskog vijeća i Gradonačelnika</w:t>
      </w:r>
    </w:p>
    <w:p w14:paraId="5CFF37A0"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Upravni odjel za poslove Gradskog vijeća i Gradonačelnika obavlja poslove u vezi s:</w:t>
      </w:r>
    </w:p>
    <w:p w14:paraId="4605EB23"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lokalnom samoupravom,</w:t>
      </w:r>
    </w:p>
    <w:p w14:paraId="6C1A7AC6"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stručnim i administrativno-tehničkim poslovima Gradskog vijeća i Gradonačelnika,</w:t>
      </w:r>
    </w:p>
    <w:p w14:paraId="4EE4EEB2"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poslovima informiranja,</w:t>
      </w:r>
    </w:p>
    <w:p w14:paraId="3FA60ABD"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općim poslovima.</w:t>
      </w:r>
    </w:p>
    <w:p w14:paraId="5FF6D9F6" w14:textId="77777777" w:rsidR="00C401B0" w:rsidRPr="00332B08" w:rsidRDefault="00C401B0" w:rsidP="00C401B0">
      <w:pPr>
        <w:spacing w:after="200" w:line="276" w:lineRule="auto"/>
        <w:jc w:val="both"/>
        <w:rPr>
          <w:rFonts w:eastAsia="Times New Roman" w:cstheme="minorHAnsi"/>
          <w:lang w:eastAsia="hr-HR"/>
        </w:rPr>
      </w:pPr>
    </w:p>
    <w:p w14:paraId="1C14A263"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lastRenderedPageBreak/>
        <w:t>Na temelju članka 48. Zakona o lokalnoj i područnoj (regionalnoj) samoupravi, Gradonačelnik je u okviru svoje nadležnosti uputio na raspravu, razmatranje i donošenje prijedloge odluka i zaključaka koje je Gradsko vijeće usvojilo na sjednicama održanim u promatranom razdoblju.</w:t>
      </w:r>
    </w:p>
    <w:p w14:paraId="5EA678A5"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Gradski službenici su obavljali poslove prema definiciji i opsegu njihovog radnog mjesta, te su zajedno sa pročelnicima rješavali brojne upite i zahtjeve kako građana našega grada, tako i institucija koje su tražile brojne izvještaje.</w:t>
      </w:r>
    </w:p>
    <w:p w14:paraId="336F3320"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Gradu Sveti Ivan Zelina dodijeljeno je  priznanje za transparentnost gradskog proračuna. Institut za javne financije predstavio je 1. srpnja 2020. rezultate najnovijeg ciklusa istraživanja transparentnosti proračuna županija, gradova i općina. Istraživanjem je obuhvaćeno svih 576 lokalnih proračuna u Republici Hrvatskoj. Istraživanjem se željelo utvrditi količinu i pravovremenost objavljenih dokumenata, te kvalitetu službenih internetskih stranica lokalnih jedinica. Otvorenost je mjerena brojem objavljenih proračunskih dokumenata na službenim internetskim stranicama lokalnih jedinica u razdoblju od studenog 2019. do travnja 2020., a to su: godišnje izvršenje proračuna za 2018.; polugodišnje izvršenje proračuna za 2Ol9.; prijedlog proračuna za 2020.; izglasani proračun za 2020. i proračun za građane za 2020. Budući da se promatrala dostupnost pet proračunskih dokumenata, razina otvorenosti može se kretati od 0 do 5. Grad Sveti Ivan Zelina osvojio je maksimalan broj bodova.</w:t>
      </w:r>
    </w:p>
    <w:p w14:paraId="4C091CA7" w14:textId="77777777" w:rsidR="00C401B0" w:rsidRPr="00332B08" w:rsidRDefault="00C401B0" w:rsidP="00C401B0">
      <w:pPr>
        <w:spacing w:after="120" w:line="276" w:lineRule="auto"/>
        <w:jc w:val="both"/>
        <w:rPr>
          <w:rFonts w:eastAsia="Times New Roman" w:cstheme="minorHAnsi"/>
          <w:lang w:eastAsia="hr-HR"/>
        </w:rPr>
      </w:pPr>
    </w:p>
    <w:p w14:paraId="149D1E31" w14:textId="77777777" w:rsidR="00C401B0" w:rsidRPr="00332B08" w:rsidRDefault="00C401B0" w:rsidP="00C401B0">
      <w:pPr>
        <w:spacing w:after="200" w:line="276" w:lineRule="auto"/>
        <w:jc w:val="both"/>
        <w:rPr>
          <w:rFonts w:eastAsia="Times New Roman" w:cstheme="minorHAnsi"/>
          <w:lang w:eastAsia="hr-HR"/>
        </w:rPr>
      </w:pPr>
      <w:r w:rsidRPr="00332B08">
        <w:rPr>
          <w:rFonts w:eastAsia="Times New Roman" w:cstheme="minorHAnsi"/>
          <w:i/>
          <w:u w:val="single"/>
          <w:lang w:eastAsia="hr-HR"/>
        </w:rPr>
        <w:t>Rad Upravnog odjela za gospodarstvo, stambeno-komunalne djelatnosti i zaštita okoliša</w:t>
      </w:r>
    </w:p>
    <w:p w14:paraId="6A9C0A60"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Upravni odjel za gospodarstvo, stambeno-komunalne djelatnosti i zaštitu okoliša obavlja poslove u vezi s:</w:t>
      </w:r>
    </w:p>
    <w:p w14:paraId="7F46F723"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poticanjem i razvojem gospodarstva,</w:t>
      </w:r>
    </w:p>
    <w:p w14:paraId="6083F9FE"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gospodarenjem imovinom u vlasništvu Grada,</w:t>
      </w:r>
    </w:p>
    <w:p w14:paraId="421A5DEA"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komunalnim gospodarstvom,</w:t>
      </w:r>
    </w:p>
    <w:p w14:paraId="0891AF48"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gospodarenjem prostorom Grada,</w:t>
      </w:r>
    </w:p>
    <w:p w14:paraId="57FE0564" w14:textId="77777777" w:rsidR="00C401B0" w:rsidRPr="00332B08" w:rsidRDefault="00C401B0" w:rsidP="00C401B0">
      <w:pPr>
        <w:autoSpaceDE w:val="0"/>
        <w:autoSpaceDN w:val="0"/>
        <w:adjustRightInd w:val="0"/>
        <w:spacing w:after="0" w:line="276" w:lineRule="auto"/>
        <w:jc w:val="both"/>
        <w:rPr>
          <w:rFonts w:eastAsia="Times New Roman" w:cstheme="minorHAnsi"/>
          <w:lang w:eastAsia="hr-HR"/>
        </w:rPr>
      </w:pPr>
      <w:r w:rsidRPr="00332B08">
        <w:rPr>
          <w:rFonts w:eastAsia="Times New Roman" w:cstheme="minorHAnsi"/>
          <w:lang w:eastAsia="hr-HR"/>
        </w:rPr>
        <w:t>- zaštitom okoliša.</w:t>
      </w:r>
    </w:p>
    <w:p w14:paraId="4721BBEC" w14:textId="77777777" w:rsidR="00C401B0" w:rsidRPr="00C401B0" w:rsidRDefault="00C401B0" w:rsidP="00C401B0">
      <w:pPr>
        <w:spacing w:after="200" w:line="276" w:lineRule="auto"/>
        <w:jc w:val="both"/>
        <w:rPr>
          <w:rFonts w:ascii="Arial" w:eastAsia="Times New Roman" w:hAnsi="Arial" w:cs="Arial"/>
          <w:lang w:eastAsia="hr-HR"/>
        </w:rPr>
      </w:pPr>
    </w:p>
    <w:p w14:paraId="74332A78"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Program gradnje objekata i uređaja komunalne infrastrukture u Gradu Svetom Ivanu Zelini za 2020. godinu izvršavan je sukladno planu i u okviru financijskih mogućnosti.</w:t>
      </w:r>
    </w:p>
    <w:p w14:paraId="69F12059"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Sredinom veljače, otvoreni su radovi u okviru EU projekta “Regionalni vodoopskrbni sustav Zagrebačke županije – Zagreb Istok”.</w:t>
      </w:r>
    </w:p>
    <w:p w14:paraId="6272DFC1"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U dijelu projekta koji se odnosi na područje grada Svetog Ivana Zeline, radit će se na rekonstrukciji vodoopskrbne mreže u ukupnoj duljini od 5,4 km, izgradnji nove vodoopskrbne mreže u duljini od 61,4 km i pripadnih objekata, te izgradnji 1452 kućna priključka, čija vrijednost iznosi 51.966.052,55 kn bez PDV-a.</w:t>
      </w:r>
    </w:p>
    <w:p w14:paraId="6BFEDEC1"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 xml:space="preserve">Projekt je pripreman godinama, a ovim radovima u roku od tri godine na području Svetog Ivana Zeline ćemo imati u potpunosti dovršenu vodoopskrbnu mrežu i rekonstruirane najkritičnije dijelove ovog kraja te ćemo sadašnju pokrivenost sa 85% dignuti na 98%. </w:t>
      </w:r>
    </w:p>
    <w:p w14:paraId="2BB484AE"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Područje grada do sada se je opskrbljivalo vodom iz javne mreže i manjim dijelom iz privatne i to iz tri izvora: zelinskog, zagrebačkog i varaždinskog. Realizacijom ovog projekta formirat će se jedinstveni vodoopskrbni sustav udruživanjem postojećih podsustava, što znači međusobno povezivanje svih sustava u jedinstveni Regionalni vodoopskrbni sustav Zagrebačke županije – Zagreb istok, ali i sustav odvodnje što je također preduvjet za apliciranje na EU fondove za sredstava potrebna za izgradnju kanalizacijske mreže.</w:t>
      </w:r>
    </w:p>
    <w:p w14:paraId="4752D6B6"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Cjelokupna vrijednost projekta iznosi 707 milijuna kuna bez PDV-a, osigurana dijelom iz Kohezijskog fonda te sudjelovanjem Vodoopskrbe i odvodnje Zagrebačke županije, Hrvatskih voda i proračuna Republike Hrvatske.</w:t>
      </w:r>
    </w:p>
    <w:p w14:paraId="5003D33E"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lastRenderedPageBreak/>
        <w:t>Početkom ožujka potpisan je s predstavnikom tvrtke GKT-GRADIN d.o.o iz Zagreba ugovor o izgradnji parkirališta s komunalnom infrastrukturom u sklopu turističko-ugostiteljskog i sportsko-rekreacijskog područja Grada Sveti Ivan Zelina čija vrijednost iznosi 3.427.264,59 kuna s PDV-om.</w:t>
      </w:r>
    </w:p>
    <w:p w14:paraId="3DCBC42B"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Osim ugovora za izgradnju, potpisan je ugovor za pružanje usluge stručnog nadzora nad izvođenjem radova i poslova koordinatora zaštite na radu tijekom građenja s tvrtkom PROMETNICE ZAGREB d.o.o. čija vrijednost iznosi 87.375,00 kuna s PDV-om.</w:t>
      </w:r>
    </w:p>
    <w:p w14:paraId="4D318CDF"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 xml:space="preserve">Buduće parkiralište imati će spoj na odvojak Ulice Vladimira Nazora te preko iste na državnu cestu D3, odnosno osnovnu trasu Ulice Vladimira Nazora. Od komunalne infrastrukture u dijelu zahvata izvest će se kanalizacija za odvodnju oborinskih voda te javna rasvjeta. Izgradnjom će biti osigurana 153 parkirna mjesta za osobne automobile i 3 parkirna mjesta za autobuse. </w:t>
      </w:r>
    </w:p>
    <w:p w14:paraId="00F62C65"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Radovi su započeli početkom svibnja te će trajati 5 mjeseci.</w:t>
      </w:r>
    </w:p>
    <w:p w14:paraId="7F11C8F3"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Ovo je još jedan korak prema uređenju turističko-ugostiteljskog i sportsko-rekreacijskog područja Grada Sveti Ivan Zelina. Prošle godine završeni su radovi na izgradnji prilazne ceste s komunalnom infrastrukturom odnosno cesta koja vodi do budućeg Aquaparka Zelina i drugih sadržaja samog kompleksa.</w:t>
      </w:r>
    </w:p>
    <w:p w14:paraId="6856FD33"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Grad Sveti Ivan Zelina  subvencionirati će kamatu poduzetnicima kojima su odobrena kreditna sredstva u okviru programa Hrvatske banke za obnovu i razvitak – HBOR.</w:t>
      </w:r>
    </w:p>
    <w:p w14:paraId="6C3C7AB2"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Kamata će biti subvencionirana s 1,00 p.p. godišnje za programe kreditiranja:</w:t>
      </w:r>
    </w:p>
    <w:p w14:paraId="673BF174"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Program je namijenjen mikro, malim i srednjim subjektima malog gospodarstva: trgovačkim društvima, obrtima, fizičkim osobama koje samostalno obavljaju djelatnost, OPG-ovima, zadrugama i profitnim ustanovama koji ulažu na području Grada Svetog Ivana Zeline, neovisno o sjedištu odnosno prebivalištu.</w:t>
      </w:r>
    </w:p>
    <w:p w14:paraId="01AAD379" w14:textId="77777777" w:rsidR="00C401B0" w:rsidRPr="00332B08" w:rsidRDefault="00C401B0" w:rsidP="00C401B0">
      <w:pPr>
        <w:spacing w:after="120" w:line="276" w:lineRule="auto"/>
        <w:jc w:val="both"/>
        <w:rPr>
          <w:rFonts w:eastAsia="Times New Roman" w:cstheme="minorHAnsi"/>
          <w:lang w:eastAsia="hr-HR"/>
        </w:rPr>
      </w:pPr>
      <w:r w:rsidRPr="00332B08">
        <w:rPr>
          <w:rFonts w:eastAsia="Times New Roman" w:cstheme="minorHAnsi"/>
          <w:lang w:eastAsia="hr-HR"/>
        </w:rPr>
        <w:t>U navedenom Programu i Zagrebačka županija će subvencionirati kamatnu stopu u visini od 1,00 p.p. godišnje.</w:t>
      </w:r>
    </w:p>
    <w:p w14:paraId="117F84C1"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Cilj Programa „HBOR – subvencija kredita“ je povoljnije financiranje sektora malog gospodarstva te lakša dostupnost izvorima financiranja za unapređenje poslovnih aktivnosti i otvaranje novih radnih mjesta</w:t>
      </w:r>
    </w:p>
    <w:p w14:paraId="641491A4"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svrhu pomoći gospodarstvu i građanima Grada Svetog Ivana Zeline u prevladavanju poteškoća uzrokovanih epidemijom bolesti izazvane koronavirusom COVID 19, Grad Sveti Ivan Zelina uvodi sljedeće mjere:</w:t>
      </w:r>
    </w:p>
    <w:p w14:paraId="042433E6" w14:textId="77777777" w:rsidR="00C401B0" w:rsidRPr="00060BBC" w:rsidRDefault="00C401B0" w:rsidP="00C401B0">
      <w:pPr>
        <w:numPr>
          <w:ilvl w:val="0"/>
          <w:numId w:val="8"/>
        </w:numPr>
        <w:spacing w:after="120" w:line="276" w:lineRule="auto"/>
        <w:contextualSpacing/>
        <w:jc w:val="both"/>
        <w:rPr>
          <w:rFonts w:eastAsia="Times New Roman" w:cstheme="minorHAnsi"/>
          <w:lang w:eastAsia="hr-HR"/>
        </w:rPr>
      </w:pPr>
      <w:r w:rsidRPr="00060BBC">
        <w:rPr>
          <w:rFonts w:eastAsia="Times New Roman" w:cstheme="minorHAnsi"/>
          <w:lang w:eastAsia="hr-HR"/>
        </w:rPr>
        <w:t>za vrijeme obustave redovitog rada vrtića zbog protuepidemijskih mjera u razdoblju od 18.03.2020. godine do obustave mjera Vlade RH i kriznog stožera za Covid-19, roditelji koji neće koristiti usluge vrtića (dežurstvo) oslobađaju se plaćanja programa predškolskog odgoja;</w:t>
      </w:r>
    </w:p>
    <w:p w14:paraId="7BE7A092" w14:textId="77777777" w:rsidR="00C401B0" w:rsidRPr="00060BBC" w:rsidRDefault="00C401B0" w:rsidP="00C401B0">
      <w:pPr>
        <w:numPr>
          <w:ilvl w:val="0"/>
          <w:numId w:val="8"/>
        </w:numPr>
        <w:spacing w:after="120" w:line="276" w:lineRule="auto"/>
        <w:contextualSpacing/>
        <w:jc w:val="both"/>
        <w:rPr>
          <w:rFonts w:eastAsia="Times New Roman" w:cstheme="minorHAnsi"/>
          <w:lang w:eastAsia="hr-HR"/>
        </w:rPr>
      </w:pPr>
      <w:r w:rsidRPr="00060BBC">
        <w:rPr>
          <w:rFonts w:eastAsia="Times New Roman" w:cstheme="minorHAnsi"/>
          <w:lang w:eastAsia="hr-HR"/>
        </w:rPr>
        <w:t>u narednom razdoblju od 3 (tri) mjeseca neće se provoditi radnje prisilnih naplata potraživanja, osim u slučajevima prijetnje zastare potraživanja za prihode Proračuna (komunalna naknada, komunalni doprinos, naknada za zadržavanje nezakonito izgrađenih zgrada i drugi prihodi);</w:t>
      </w:r>
    </w:p>
    <w:p w14:paraId="0007ECB7" w14:textId="77777777" w:rsidR="00C401B0" w:rsidRPr="00060BBC" w:rsidRDefault="00C401B0" w:rsidP="00C401B0">
      <w:pPr>
        <w:numPr>
          <w:ilvl w:val="0"/>
          <w:numId w:val="8"/>
        </w:numPr>
        <w:spacing w:after="120" w:line="276" w:lineRule="auto"/>
        <w:contextualSpacing/>
        <w:jc w:val="both"/>
        <w:rPr>
          <w:rFonts w:eastAsia="Times New Roman" w:cstheme="minorHAnsi"/>
          <w:lang w:eastAsia="hr-HR"/>
        </w:rPr>
      </w:pPr>
      <w:r w:rsidRPr="00060BBC">
        <w:rPr>
          <w:rFonts w:eastAsia="Times New Roman" w:cstheme="minorHAnsi"/>
          <w:lang w:eastAsia="hr-HR"/>
        </w:rPr>
        <w:t>odobrava se odgoda plaćanja 1. rate komunalne naknade za 2020. godinu (ne i naknade za uređenje vode) poduzetnicima-pravnim i fizičkim osobama koji obavljaju neku od gospodarskih djelatnosti koja dospijeva 31.03.2020. godine, na način da se pomiče rok dospijeća plaćanja za tri mjeseca;</w:t>
      </w:r>
    </w:p>
    <w:p w14:paraId="4B10DCB5" w14:textId="77777777" w:rsidR="00C401B0" w:rsidRPr="00060BBC" w:rsidRDefault="00C401B0" w:rsidP="00C401B0">
      <w:pPr>
        <w:numPr>
          <w:ilvl w:val="0"/>
          <w:numId w:val="8"/>
        </w:numPr>
        <w:spacing w:after="120" w:line="276" w:lineRule="auto"/>
        <w:contextualSpacing/>
        <w:jc w:val="both"/>
        <w:rPr>
          <w:rFonts w:eastAsia="Times New Roman" w:cstheme="minorHAnsi"/>
          <w:lang w:eastAsia="hr-HR"/>
        </w:rPr>
      </w:pPr>
      <w:r w:rsidRPr="00060BBC">
        <w:rPr>
          <w:rFonts w:eastAsia="Times New Roman" w:cstheme="minorHAnsi"/>
          <w:lang w:eastAsia="hr-HR"/>
        </w:rPr>
        <w:t>obveznici plaćanja zakupa poslovnih prostora i javnih površina temeljem izdanih računa od strane Grada Svetog Ivana Zeline (osim političkih stranaka), u cijelosti se oslobađaju obveze plaćanja zakupnine za mjesec travanj, svibanj i lipanj 2020. godine.</w:t>
      </w:r>
    </w:p>
    <w:p w14:paraId="60EFD662"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Dana 22.ožujka 2020, grad Zagreb i okolicu pogodio je snažan potres te uzrokovao oštećenja na brojnim građevinama. Gradske službe u suradnji sa Zelinskim komunalijama i Vatrogasnom zajednicom aktivno su učestvovali na uklanjanju opasnih dijelova građevina, najčešće dimnjaka te sanaciji šteta na najteže stradalim građevinama. Nakon proglašenja elementarne nepogode, objedinili smo podatke o prijavljenoj šteti te angažirali inženjera građevine i statičara radi procjene nastale štete.</w:t>
      </w:r>
    </w:p>
    <w:p w14:paraId="6C0051C7"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lastRenderedPageBreak/>
        <w:t>Uputili smo poziv OPG-ovima na području Grada da sa uključe u akciju KUPUJMO LOKALNO.</w:t>
      </w:r>
    </w:p>
    <w:p w14:paraId="634E39E0"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 xml:space="preserve">Imajući u vidu ograničenje kretanja radi sprečavanja širenja korona virusa, pozvali smo zainteresirane OPG-ove na području grada, a koji imaju vlastitu proizvodnju te mogućnost dostave svojih proizvoda, da nam se jave. Cilj je bio omogućiti našim građanima dostupnim informaciju o proizvodima koje mogu nabaviti direktno od proizvođača. Dodatno, Grad je svim OPG-ovima dao na raspolaganje bez naplate novu Internet trgovinu </w:t>
      </w:r>
      <w:hyperlink r:id="rId15" w:history="1">
        <w:r w:rsidRPr="00060BBC">
          <w:rPr>
            <w:rFonts w:eastAsia="Times New Roman" w:cstheme="minorHAnsi"/>
            <w:color w:val="0563C1"/>
            <w:u w:val="single"/>
            <w:lang w:eastAsia="hr-HR"/>
          </w:rPr>
          <w:t>https://trznica.zelina.hr/</w:t>
        </w:r>
      </w:hyperlink>
      <w:r w:rsidRPr="00060BBC">
        <w:rPr>
          <w:rFonts w:eastAsia="Times New Roman" w:cstheme="minorHAnsi"/>
          <w:lang w:eastAsia="hr-HR"/>
        </w:rPr>
        <w:t xml:space="preserve"> na kojem se mogu registrirati svi zainteresirani te prodavati proizvode iz domaće proizvodnje.</w:t>
      </w:r>
    </w:p>
    <w:p w14:paraId="4B0F2682"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svibnju su započeli radovi na izgradnji kružnog toka u centru Grada kao rezultat višegodišnjeg truda i rješavanja brojnih prepreka sa ciljem ishođenja svih potrebnih dozvola.</w:t>
      </w:r>
    </w:p>
    <w:p w14:paraId="1F4524CB"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Grad je ishodovao sve potrebne dozvole te predao projekt Hrvatskim cestama na izvođenje. Ukupna vrijednost radova iznos 3 milijuna kuna + PDV.</w:t>
      </w:r>
    </w:p>
    <w:p w14:paraId="3AA131E0"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S obzirom da se radovi odvijaju u neposrednoj zoni utjecaja na DC3, projektom je predviđeno postavljanje prometne signalizacije za pravovremeno obavještavanje sudionika u prometu o nailasku na zonu radova. S obzirom na značaj ceste u prometnoj mreži, za cijelo vrijeme radova osigurat će se prometovanje vozila. U slučaju nastanka gužvi vršit će se ručna regulacija prometa.</w:t>
      </w:r>
    </w:p>
    <w:p w14:paraId="550325B5"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Sredinom lipnja potpisan je s tvrtkom Dizala Ekskluziv d.o.o. Ugovor o izvođenju radova na ugradnji vertikalno podizne platforme u zgradi gradske uprave Grada Svetog Ivana Zeline čija vrijednost iznosi 498.250,00 kn s PDV-om.</w:t>
      </w:r>
    </w:p>
    <w:p w14:paraId="74CA6798"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Ministarstvo hrvatskih branitelja objavilo je Javni poziv za sufinanciranje projekata rješavanja pristupačnosti objektima osoba s invaliditetom sredstvima Državnog proračuna Republike Hrvatske. Grad je pripremio i prijavio projekt ugradnje vertikalno podizne platforme u zgradi gradske uprave Grada Svetog Ivana Zeline te dobio financijska sredstva u iznosu od 190.000,00 kn.</w:t>
      </w:r>
    </w:p>
    <w:p w14:paraId="13F52011"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Projektom ugradnje vertikalno podizne platforme uklonit će se fizičke barijere i omogućiti pristup službama smještenim u zgradi gradske uprave svim osobama, a osobito onima smanjene pokretljivosti i osobama s invaliditetom.</w:t>
      </w:r>
    </w:p>
    <w:p w14:paraId="3DDBEABE"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Time smo napravili još jedan korak naprijed prema ostvarenju strateških ciljeva iz Strategije razvoja Grada Svetog Ivana Zeline, a jedan od kojih ciljeva je sustavno prilagođavati infrastrukturu sukladno potrebama osoba s invaliditetom.</w:t>
      </w:r>
    </w:p>
    <w:p w14:paraId="38C94833"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Nastavljeni su radovi na proširenju groblja u Svetom Ivanu Zelini kako bi se osigurali dodatni grobni objekti.</w:t>
      </w:r>
    </w:p>
    <w:p w14:paraId="1CE3A9D1"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Što se tiče nogostupa uz državnu cestu DC3, za dionicu Komin - Sveti Ivan Zelina završena je izrada izvedbenih projekata sa detaljnim troškovnicima, dok je za dionicu Sveti Ivan Zelina – Goričica predana sva dokumentacija te se čeka izdavanje građevinske dozvole.</w:t>
      </w:r>
    </w:p>
    <w:p w14:paraId="64F66FDF"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tijeku je projekt nadogradnje vatrogasnog centra u Svetom Ivanu Zelini, a vrijednost projekta je 6,6 milijuna kuna. Ovo je prva faza prema realizaciji budućeg Multifunkcionalnog centra, koji će sadržavati i društveni centar te knjižnicu.</w:t>
      </w:r>
    </w:p>
    <w:p w14:paraId="5D2E99A6"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svrhu zaštite zdravlja i dobrobiti životinja kao i osiguranja učinkovite skrbi za napuštene životinje, Grad Sveti Ivan Zelina u 2020. godini sufinancira čipiranje, sterilizaciju ili kastraciju pasa i mačaka te subvencionira udomljavanje napuštenih pasa s područja Grada Svetog Ivana Zeline.</w:t>
      </w:r>
    </w:p>
    <w:p w14:paraId="5FC954C3"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Uslugu čipiranja, sterilizacije ili kastracije pasa i mačaka vlasnika s područja Grada Svetog Ivana Zeline obavlja Veterinarska stanica Sveti Ivan Zelina d.o.o.</w:t>
      </w:r>
    </w:p>
    <w:p w14:paraId="49C5A66A"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Udomljavanje napuštenih pasa koji su pronađeni na području Grada Svetog Ivana Zeline, a trenutno se nalaze u Skloništu za životinje Veterinarska ambulanta Pokupsko Cerje d.o.o., Grad subvencionira iznosom od 1.000,00 kn po udomljenom psu, time da jedna fizička osoba/domaćinstvo može udomiti najviše dva psa i time ostvariti subvenciju u iznosu od 2.000,00 kn.</w:t>
      </w:r>
    </w:p>
    <w:p w14:paraId="3E8E07BA" w14:textId="77777777" w:rsidR="00C401B0" w:rsidRPr="00060BBC" w:rsidRDefault="00C401B0" w:rsidP="00C401B0">
      <w:pPr>
        <w:spacing w:after="120" w:line="276" w:lineRule="auto"/>
        <w:jc w:val="both"/>
        <w:rPr>
          <w:rFonts w:eastAsia="Times New Roman" w:cstheme="minorHAnsi"/>
          <w:lang w:eastAsia="hr-HR"/>
        </w:rPr>
      </w:pPr>
    </w:p>
    <w:p w14:paraId="69CB2E87"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lastRenderedPageBreak/>
        <w:t>Osim navedenih većih projekata koji oduzimaju jako puno vremena u pripremi dokumentacije, odradili smo brojne aktivnosti po mjesnim odborima. Nastojali smo obuhvatiti sva naša naselja, u okviru raspoloživih resursa.</w:t>
      </w:r>
    </w:p>
    <w:p w14:paraId="32C4E795" w14:textId="77777777" w:rsidR="00C401B0" w:rsidRPr="00060BBC" w:rsidRDefault="00C401B0" w:rsidP="00C401B0">
      <w:pPr>
        <w:spacing w:after="120" w:line="276" w:lineRule="auto"/>
        <w:jc w:val="both"/>
        <w:rPr>
          <w:rFonts w:eastAsia="Times New Roman" w:cstheme="minorHAnsi"/>
          <w:lang w:eastAsia="hr-HR"/>
        </w:rPr>
      </w:pPr>
    </w:p>
    <w:p w14:paraId="46F5003E" w14:textId="77777777" w:rsidR="00C401B0" w:rsidRPr="00060BBC" w:rsidRDefault="00C401B0" w:rsidP="00C401B0">
      <w:pPr>
        <w:spacing w:after="200" w:line="276" w:lineRule="auto"/>
        <w:jc w:val="both"/>
        <w:rPr>
          <w:rFonts w:eastAsia="Times New Roman" w:cstheme="minorHAnsi"/>
          <w:i/>
          <w:u w:val="single"/>
          <w:lang w:eastAsia="hr-HR"/>
        </w:rPr>
      </w:pPr>
      <w:r w:rsidRPr="00060BBC">
        <w:rPr>
          <w:rFonts w:eastAsia="Times New Roman" w:cstheme="minorHAnsi"/>
          <w:i/>
          <w:u w:val="single"/>
          <w:lang w:eastAsia="hr-HR"/>
        </w:rPr>
        <w:t>Rad Upravnog odjela za društvene djelatnosti, normativne, upravno-pravne i ostale poslove</w:t>
      </w:r>
    </w:p>
    <w:p w14:paraId="40171E72"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Upravni odjel za društvene djelatnosti, normativne, upravno-pravne i ostale poslove obavlja poslove u vezi s:</w:t>
      </w:r>
    </w:p>
    <w:p w14:paraId="51F7BFAC" w14:textId="77777777" w:rsidR="00C401B0" w:rsidRPr="00060BBC" w:rsidRDefault="00C401B0" w:rsidP="00C401B0">
      <w:pPr>
        <w:spacing w:after="0" w:line="276" w:lineRule="auto"/>
        <w:jc w:val="both"/>
        <w:rPr>
          <w:rFonts w:eastAsia="Times New Roman" w:cstheme="minorHAnsi"/>
          <w:lang w:eastAsia="hr-HR"/>
        </w:rPr>
      </w:pPr>
      <w:r w:rsidRPr="00060BBC">
        <w:rPr>
          <w:rFonts w:eastAsia="Times New Roman" w:cstheme="minorHAnsi"/>
          <w:lang w:eastAsia="hr-HR"/>
        </w:rPr>
        <w:t>- proračunom, financijskim i računovodstveno-knjigovodstvenim poslovanjem,</w:t>
      </w:r>
    </w:p>
    <w:p w14:paraId="28811588" w14:textId="77777777" w:rsidR="00C401B0" w:rsidRPr="00060BBC" w:rsidRDefault="00C401B0" w:rsidP="00C401B0">
      <w:pPr>
        <w:spacing w:after="0" w:line="276" w:lineRule="auto"/>
        <w:jc w:val="both"/>
        <w:rPr>
          <w:rFonts w:eastAsia="Times New Roman" w:cstheme="minorHAnsi"/>
          <w:lang w:eastAsia="hr-HR"/>
        </w:rPr>
      </w:pPr>
      <w:r w:rsidRPr="00060BBC">
        <w:rPr>
          <w:rFonts w:eastAsia="Times New Roman" w:cstheme="minorHAnsi"/>
          <w:lang w:eastAsia="hr-HR"/>
        </w:rPr>
        <w:t>- imovinsko-pravnim poslovima</w:t>
      </w:r>
    </w:p>
    <w:p w14:paraId="7B23D965" w14:textId="77777777" w:rsidR="00C401B0" w:rsidRPr="00060BBC" w:rsidRDefault="00C401B0" w:rsidP="00C401B0">
      <w:pPr>
        <w:spacing w:after="0" w:line="276" w:lineRule="auto"/>
        <w:jc w:val="both"/>
        <w:rPr>
          <w:rFonts w:eastAsia="Times New Roman" w:cstheme="minorHAnsi"/>
          <w:lang w:eastAsia="hr-HR"/>
        </w:rPr>
      </w:pPr>
      <w:r w:rsidRPr="00060BBC">
        <w:rPr>
          <w:rFonts w:eastAsia="Times New Roman" w:cstheme="minorHAnsi"/>
          <w:lang w:eastAsia="hr-HR"/>
        </w:rPr>
        <w:t>- osiguravanjem potreba građana u području odgoja, obrazovanja i znanosti,</w:t>
      </w:r>
    </w:p>
    <w:p w14:paraId="2957F37A" w14:textId="77777777" w:rsidR="00C401B0" w:rsidRPr="00060BBC" w:rsidRDefault="00C401B0" w:rsidP="00C401B0">
      <w:pPr>
        <w:spacing w:after="0" w:line="276" w:lineRule="auto"/>
        <w:jc w:val="both"/>
        <w:rPr>
          <w:rFonts w:eastAsia="Times New Roman" w:cstheme="minorHAnsi"/>
          <w:lang w:eastAsia="hr-HR"/>
        </w:rPr>
      </w:pPr>
      <w:r w:rsidRPr="00060BBC">
        <w:rPr>
          <w:rFonts w:eastAsia="Times New Roman" w:cstheme="minorHAnsi"/>
          <w:lang w:eastAsia="hr-HR"/>
        </w:rPr>
        <w:t>- zaštitom i unapređenjem kvalitete življenja,</w:t>
      </w:r>
    </w:p>
    <w:p w14:paraId="2E24457F"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 praćenjem stanja u području kulture, tehničke kulture i sporta, osiguravanjem financijskih i materijalnih uvjeta za rad udruga te ustanova kojima je Grad vlasnik i osnivač.</w:t>
      </w:r>
    </w:p>
    <w:p w14:paraId="408AD920"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 xml:space="preserve">Grad Sv. Ivan Zelina pomagao je obiteljima sa teškom financijskom situacijom kroz podmirenje troškova stanovanja, podmirenjem troškova pogreba, paketima prehrane za socijalno ugrožene obitelji. Također, pomaže se kroz potpore za novorođeno dijete, sufinancira se odgoj djece sa poteškoćama u razvoju, sufinancira se prehrana učenika iz socijalno ugroženih obitelji. </w:t>
      </w:r>
    </w:p>
    <w:p w14:paraId="29B87F1C"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Od 1. siječnja, dječji vrtić Proljeće započeo je sa korištenjem novog informatičkog sustava, čime je učinjen još jedan korak prema unifikaciji programskog rješenja na nivou grada i gradskih institucija. Ovakav unificirani sustav omogućava direktni uvid u bilancu svake pojedine institucije te objedinjuje podatke za konsolidiranu bilancu i druga potrebna izvješća.</w:t>
      </w:r>
    </w:p>
    <w:p w14:paraId="25F130E3"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Grad Sveti Ivan Zelina i Republika Hrvatska subvencioniraju troškove prijevoza učenika, a Grad Sv. Ivan Zelina subvencionira troškove prijevoza studenata.</w:t>
      </w:r>
    </w:p>
    <w:p w14:paraId="30ED3488"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 xml:space="preserve">Grad Sveti Ivan Zelina u suradnji sa Pučkim učilištem Zelina, od ove je godine preuzeo organizaciju pripreme maturanata za polaganje maturalnog ispita. Dio priprema odvijao se u prostorijama Pučkog otvorenog učilišta Zelina, a dio putem interneta radi ograničenja uzrokovanih pandemijom korona virusa. </w:t>
      </w:r>
    </w:p>
    <w:p w14:paraId="17050480"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akademskoj godini 2019./2020. putem Natječaja dodijelili smo ukupno 20 stipendija redovnim studentima. Stipendije su dodijeljene redovnim studentima koji imaju prebivalište na području Grada Svetog Ivana Zeline i to 5 stipendija redovnim studentima na osnovu kriterija socio-ekonomskog statusa i 15 stipendija redovnim studentima na osnovu kriterija izvrsnosti. Mjesečni iznos stipendije je 750,00 kuna za razdoblje od studenog 2019. godine do lipnja 2020. godine. Podrška mladima i ulaganje u njihovo obrazovanje jedan je od glavnih prioriteta Grada Svetog Ivana Zeline.</w:t>
      </w:r>
    </w:p>
    <w:p w14:paraId="368A53BB"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Uz Stožer civilne zaštite Grada Svetog Ivana Zeline koji je aktiviran 17. ožujka 2020. godine temeljem Odluke gradonačelnika Grada Svetog Ivana Zeline , radi reagiranja i provođenja odluka Stožera civilne zaštite Grada Svetog Ivana Zeline, Stožera civilne zaštite Republike Hrvatske i/ili ostalih nadležnih institucija te poduzimanja i provođenja svih potrebnih zadaća i mjera te aktivnosti u vezi situacije vezane uz širenje koronavirusa COVID-19, a prvenstveno mjera utvrđenih Odlukom Stožera civilne zaštite Republike Hrvatske o mjerama ograničavanja društvenih okupljanja, rada u trgovini, uslužnih djelatnosti i održavanja sportskih i kulturnih događanja, od 19 ožujka aktivirane su i stavljene u punu pripravnost operativne snage s područja Grada Svetog Ivana Zeline.</w:t>
      </w:r>
    </w:p>
    <w:p w14:paraId="73BAED5E"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Društvena događanja su značajno reducirana radi sprečavanja širenja zaraze korona virusa, te se odvijaju smanjenim intenzitetom te uz ograničeni broj posjetitelja.</w:t>
      </w:r>
    </w:p>
    <w:p w14:paraId="65313771"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Kontinuirano dajemo potporu sportskim, kulturnim i drugim udrugama za realizaciju njihovih projekata. Ovom prilikom želim pohvaliti rad udruga koje svojim aktivnim djelovanjem obogaćuju kulturni, sportski, humanitarni aspekt našega grada. Čestitam svim sportskim klubovima i pojedincima na uspjesima.</w:t>
      </w:r>
    </w:p>
    <w:p w14:paraId="2C28D37A"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lastRenderedPageBreak/>
        <w:t xml:space="preserve">Sredstva za javne potrebe u kulturi Grada Svetog Ivana Zeline u promatranom razdoblju utrošena su za potrebe ustanova u kulturi u vlasništvu Grada, za zaštitu kulturnih dobara i sakralnih objekata te za potrebe udruga u kulturi koje svojim programima zadovoljavaju javne potrebe u kulturi. </w:t>
      </w:r>
    </w:p>
    <w:p w14:paraId="3545B89A"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U suradnji s Ministarstvom kulture RH, Upravom za zaštitu kulturne baštine, Konzervatorskim odjelom u Zagrebu, Hrvatskim restauratorskim zavodom te Zagrebačkom županijom poduzimamo niz mjera u svrhu zaštite i spašavanja kulturnih dobara na području Grada.</w:t>
      </w:r>
    </w:p>
    <w:p w14:paraId="4EC7B826"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Grad je u suradnji sa Turističkom zajednicom grada organizirao ili podržao brojne manje manifestacije koje se već tradicionalno održavanju na prostorima našega Grada i mnoga druga događanja u organizaciji udruga građana i pojedinaca.</w:t>
      </w:r>
    </w:p>
    <w:p w14:paraId="5EF0593A"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Grad Sveti Ivan Zelina partner je na projektu "Volontirajmo zajedno" kojeg provodi Lokalni volonterski centar Zelina. Projekt se bavi razvojem i promicanjem volonterstva i volonterskih usluga u zajednici, jačanjem međusektorske suradnje, povezivanja s ključnim dionicima u zajednici te povećanjem broja volonterskih usluga i organizatora volontiranja. Uz Grad Sveti Ivan Zelinu partner na projektu je i Srednja škola Dragutina Stražimira.</w:t>
      </w:r>
    </w:p>
    <w:p w14:paraId="459BF497" w14:textId="77777777" w:rsidR="00C401B0" w:rsidRPr="00060BBC" w:rsidRDefault="00C401B0" w:rsidP="00C401B0">
      <w:pPr>
        <w:spacing w:after="120" w:line="276" w:lineRule="auto"/>
        <w:jc w:val="both"/>
        <w:rPr>
          <w:rFonts w:eastAsia="Times New Roman" w:cstheme="minorHAnsi"/>
          <w:lang w:eastAsia="hr-HR"/>
        </w:rPr>
      </w:pPr>
      <w:r w:rsidRPr="00060BBC">
        <w:rPr>
          <w:rFonts w:eastAsia="Times New Roman" w:cstheme="minorHAnsi"/>
          <w:lang w:eastAsia="hr-HR"/>
        </w:rPr>
        <w:t>O aktivnostima gradonačelnika, njegovih zamjenika i rada upravnih tijela, a s ciljem predstavljanja njihova rada i podizanja razine opće informiranosti građana o radu lokalne samouprave, lokalni i nacionalni, tiskani i elektronički mediji redovito su izvještavali o svim aktivnostima.</w:t>
      </w:r>
    </w:p>
    <w:p w14:paraId="114789A4" w14:textId="77777777" w:rsidR="00C401B0" w:rsidRPr="00060BBC" w:rsidRDefault="00C401B0" w:rsidP="00C401B0">
      <w:pPr>
        <w:tabs>
          <w:tab w:val="left" w:pos="5890"/>
        </w:tabs>
        <w:spacing w:after="120" w:line="276" w:lineRule="auto"/>
        <w:ind w:left="5954"/>
        <w:jc w:val="center"/>
        <w:rPr>
          <w:rFonts w:eastAsia="Times New Roman" w:cstheme="minorHAnsi"/>
          <w:b/>
          <w:bCs/>
          <w:lang w:eastAsia="hr-HR"/>
        </w:rPr>
      </w:pPr>
      <w:r w:rsidRPr="00060BBC">
        <w:rPr>
          <w:rFonts w:eastAsia="Times New Roman" w:cstheme="minorHAnsi"/>
          <w:b/>
          <w:bCs/>
          <w:lang w:eastAsia="hr-HR"/>
        </w:rPr>
        <w:t>GRADONAČELNIK</w:t>
      </w:r>
    </w:p>
    <w:p w14:paraId="00781B1E" w14:textId="3C304725" w:rsidR="00C401B0" w:rsidRPr="00060BBC" w:rsidRDefault="00C401B0" w:rsidP="00C401B0">
      <w:pPr>
        <w:tabs>
          <w:tab w:val="left" w:pos="5530"/>
        </w:tabs>
        <w:spacing w:after="120" w:line="276" w:lineRule="auto"/>
        <w:ind w:left="5954"/>
        <w:jc w:val="center"/>
        <w:rPr>
          <w:rFonts w:eastAsia="Times New Roman" w:cstheme="minorHAnsi"/>
          <w:b/>
          <w:bCs/>
          <w:lang w:eastAsia="hr-HR"/>
        </w:rPr>
      </w:pPr>
      <w:r w:rsidRPr="00060BBC">
        <w:rPr>
          <w:rFonts w:eastAsia="Times New Roman" w:cstheme="minorHAnsi"/>
          <w:b/>
          <w:bCs/>
          <w:lang w:eastAsia="hr-HR"/>
        </w:rPr>
        <w:t>Hrvoje Košćec</w:t>
      </w:r>
      <w:r w:rsidR="00814B2C" w:rsidRPr="00060BBC">
        <w:rPr>
          <w:rFonts w:eastAsia="Times New Roman" w:cstheme="minorHAnsi"/>
          <w:b/>
          <w:bCs/>
          <w:lang w:eastAsia="hr-HR"/>
        </w:rPr>
        <w:t>, v.r.</w:t>
      </w:r>
    </w:p>
    <w:p w14:paraId="1AB50CC4" w14:textId="38D0CA06" w:rsidR="00C401B0" w:rsidRPr="00C401B0" w:rsidRDefault="00C401B0" w:rsidP="00C401B0">
      <w:pPr>
        <w:tabs>
          <w:tab w:val="left" w:pos="5530"/>
        </w:tabs>
        <w:spacing w:after="120" w:line="276" w:lineRule="auto"/>
        <w:ind w:left="5954"/>
        <w:jc w:val="center"/>
        <w:rPr>
          <w:rFonts w:ascii="Arial" w:eastAsia="Times New Roman" w:hAnsi="Arial" w:cs="Arial"/>
          <w:lang w:eastAsia="hr-HR"/>
        </w:rPr>
      </w:pPr>
    </w:p>
    <w:p w14:paraId="448614A2" w14:textId="77777777" w:rsidR="00ED3526" w:rsidRDefault="00ED3526">
      <w:pPr>
        <w:rPr>
          <w:rFonts w:ascii="Calibri" w:eastAsia="Arial" w:hAnsi="Calibri" w:cs="Calibri"/>
          <w:b/>
          <w:bCs/>
          <w:sz w:val="48"/>
          <w:szCs w:val="48"/>
          <w:lang w:eastAsia="ar-SA"/>
        </w:rPr>
      </w:pPr>
      <w:r>
        <w:rPr>
          <w:rFonts w:ascii="Calibri" w:eastAsia="Arial" w:hAnsi="Calibri" w:cs="Calibri"/>
          <w:b/>
          <w:bCs/>
          <w:sz w:val="48"/>
          <w:szCs w:val="48"/>
          <w:lang w:eastAsia="ar-SA"/>
        </w:rPr>
        <w:br w:type="page"/>
      </w:r>
    </w:p>
    <w:p w14:paraId="6B233D4F" w14:textId="08E7ED45"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b/>
          <w:bCs/>
          <w:sz w:val="48"/>
          <w:szCs w:val="48"/>
          <w:lang w:eastAsia="ar-SA"/>
        </w:rPr>
        <w:lastRenderedPageBreak/>
        <w:t>1038.</w:t>
      </w:r>
      <w:r>
        <w:rPr>
          <w:rFonts w:ascii="Calibri" w:eastAsia="Arial" w:hAnsi="Calibri" w:cs="Calibri"/>
          <w:lang w:eastAsia="ar-SA"/>
        </w:rPr>
        <w:t xml:space="preserve"> </w:t>
      </w:r>
      <w:r w:rsidRPr="0018090C">
        <w:rPr>
          <w:rFonts w:ascii="Calibri" w:eastAsia="Arial" w:hAnsi="Calibri" w:cs="Calibri"/>
          <w:lang w:eastAsia="ar-SA"/>
        </w:rPr>
        <w:t>Na temelju članka 6. i 117.  Zakona o socijalnoj skrbi (</w:t>
      </w:r>
      <w:bookmarkStart w:id="1" w:name="_Hlk48721734"/>
      <w:r w:rsidRPr="0018090C">
        <w:rPr>
          <w:rFonts w:ascii="Calibri" w:eastAsia="Arial" w:hAnsi="Calibri" w:cs="Calibri"/>
          <w:lang w:eastAsia="ar-SA"/>
        </w:rPr>
        <w:t>„Narodne novine“, br. 157/13, 152/14, 99/15, 52/16, 16/17, 130/17, 98/19 i 64/20</w:t>
      </w:r>
      <w:bookmarkEnd w:id="1"/>
      <w:r w:rsidRPr="0018090C">
        <w:rPr>
          <w:rFonts w:ascii="Calibri" w:eastAsia="Arial" w:hAnsi="Calibri" w:cs="Calibri"/>
          <w:lang w:eastAsia="ar-SA"/>
        </w:rPr>
        <w:t xml:space="preserve">), članka 19. i </w:t>
      </w:r>
      <w:r w:rsidRPr="0018090C">
        <w:rPr>
          <w:rFonts w:ascii="Calibri" w:eastAsia="Calibri" w:hAnsi="Calibri" w:cs="Calibri"/>
        </w:rPr>
        <w:t>35. Zakona o lokalnoj i područnoj (regionalnoj) samoupravi („Narodne novine“, br.  33/01, 60/01 - vjerodostojno tumačenje, 129/05, 109/07, 125/08, 36/09, 150/11, 144/12,  19/13 – pročišćeni tekst, 137/15 - ispravak, 123/17 i 98/19)</w:t>
      </w:r>
      <w:r w:rsidRPr="0018090C">
        <w:rPr>
          <w:rFonts w:ascii="Calibri" w:eastAsia="Arial" w:hAnsi="Calibri" w:cs="Calibri"/>
          <w:lang w:eastAsia="ar-SA"/>
        </w:rPr>
        <w:t xml:space="preserve"> i članka 16. Statuta Grada Svetog Ivana Zeline („Zelinske novine“, broj </w:t>
      </w:r>
      <w:r w:rsidRPr="0018090C">
        <w:rPr>
          <w:rFonts w:ascii="Calibri" w:eastAsia="Times New Roman" w:hAnsi="Calibri" w:cs="Calibri"/>
          <w:lang w:eastAsia="hr-HR"/>
        </w:rPr>
        <w:t>8/01, 7/02, 10/04, 1/06, 3/06 – pročišćeni tekst, 9/09, 11/09 – pročišćeni tekst, 5/13, 12/13 – pročišćeni tekst,  4/18, 20/18 – pročišćeni tekst i 9/20</w:t>
      </w:r>
      <w:r w:rsidRPr="0018090C">
        <w:rPr>
          <w:rFonts w:ascii="Calibri" w:eastAsia="Arial" w:hAnsi="Calibri" w:cs="Calibri"/>
          <w:lang w:eastAsia="ar-SA"/>
        </w:rPr>
        <w:t xml:space="preserve">)  Gradsko vijeće Grada Svetog Ivana Zeline na 19.  sjednici održanoj dana </w:t>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r>
      <w:r w:rsidRPr="0018090C">
        <w:rPr>
          <w:rFonts w:ascii="Calibri" w:eastAsia="Arial" w:hAnsi="Calibri" w:cs="Calibri"/>
          <w:lang w:eastAsia="ar-SA"/>
        </w:rPr>
        <w:softHyphen/>
        <w:t xml:space="preserve"> 17. rujna 2020. godine donijelo je</w:t>
      </w:r>
    </w:p>
    <w:p w14:paraId="4409E827" w14:textId="77777777" w:rsidR="0018090C" w:rsidRPr="0018090C" w:rsidRDefault="0018090C" w:rsidP="0018090C">
      <w:pPr>
        <w:suppressAutoHyphens/>
        <w:spacing w:after="0" w:line="240" w:lineRule="auto"/>
        <w:jc w:val="center"/>
        <w:rPr>
          <w:rFonts w:ascii="Calibri" w:eastAsia="Times New Roman" w:hAnsi="Calibri" w:cs="Calibri"/>
          <w:b/>
          <w:lang w:eastAsia="ar-SA"/>
        </w:rPr>
      </w:pPr>
    </w:p>
    <w:p w14:paraId="4B1BEF24" w14:textId="77777777" w:rsidR="0018090C" w:rsidRPr="0018090C" w:rsidRDefault="0018090C" w:rsidP="0018090C">
      <w:pPr>
        <w:suppressAutoHyphens/>
        <w:spacing w:after="0" w:line="240" w:lineRule="auto"/>
        <w:jc w:val="center"/>
        <w:rPr>
          <w:rFonts w:ascii="Calibri" w:eastAsia="Times New Roman" w:hAnsi="Calibri" w:cs="Calibri"/>
          <w:b/>
          <w:lang w:eastAsia="ar-SA"/>
        </w:rPr>
      </w:pPr>
      <w:r w:rsidRPr="0018090C">
        <w:rPr>
          <w:rFonts w:ascii="Calibri" w:eastAsia="Times New Roman" w:hAnsi="Calibri" w:cs="Calibri"/>
          <w:b/>
          <w:lang w:eastAsia="ar-SA"/>
        </w:rPr>
        <w:t>ODLUKU O SOCIJALNOJ SKRBI</w:t>
      </w:r>
    </w:p>
    <w:p w14:paraId="09B22327" w14:textId="77777777" w:rsidR="0018090C" w:rsidRPr="0018090C" w:rsidRDefault="0018090C" w:rsidP="0018090C">
      <w:pPr>
        <w:suppressAutoHyphens/>
        <w:spacing w:after="0" w:line="240" w:lineRule="auto"/>
        <w:jc w:val="center"/>
        <w:rPr>
          <w:rFonts w:ascii="Calibri" w:eastAsia="Times New Roman" w:hAnsi="Calibri" w:cs="Calibri"/>
          <w:b/>
          <w:lang w:eastAsia="ar-SA"/>
        </w:rPr>
      </w:pPr>
      <w:r w:rsidRPr="0018090C">
        <w:rPr>
          <w:rFonts w:ascii="Calibri" w:eastAsia="Times New Roman" w:hAnsi="Calibri" w:cs="Calibri"/>
          <w:b/>
          <w:lang w:eastAsia="ar-SA"/>
        </w:rPr>
        <w:t>GRADA SVETOG IVANA ZELINE</w:t>
      </w:r>
    </w:p>
    <w:p w14:paraId="11FB584D" w14:textId="77777777" w:rsidR="0018090C" w:rsidRPr="0018090C" w:rsidRDefault="0018090C" w:rsidP="0018090C">
      <w:pPr>
        <w:suppressAutoHyphens/>
        <w:spacing w:after="0" w:line="240" w:lineRule="auto"/>
        <w:jc w:val="center"/>
        <w:rPr>
          <w:rFonts w:ascii="Calibri" w:eastAsia="Times New Roman" w:hAnsi="Calibri" w:cs="Calibri"/>
          <w:b/>
          <w:lang w:eastAsia="ar-SA"/>
        </w:rPr>
      </w:pPr>
    </w:p>
    <w:p w14:paraId="7277403C" w14:textId="77777777" w:rsidR="0018090C" w:rsidRPr="0018090C" w:rsidRDefault="0018090C" w:rsidP="0018090C">
      <w:pPr>
        <w:spacing w:after="0" w:line="240" w:lineRule="auto"/>
        <w:jc w:val="both"/>
        <w:rPr>
          <w:rFonts w:ascii="Calibri" w:eastAsia="Calibri" w:hAnsi="Calibri" w:cs="Calibri"/>
        </w:rPr>
      </w:pPr>
    </w:p>
    <w:p w14:paraId="63E83BD3" w14:textId="77777777" w:rsidR="0018090C" w:rsidRPr="0018090C" w:rsidRDefault="0018090C" w:rsidP="0018090C">
      <w:pPr>
        <w:numPr>
          <w:ilvl w:val="0"/>
          <w:numId w:val="10"/>
        </w:numPr>
        <w:spacing w:after="200" w:line="276" w:lineRule="auto"/>
        <w:contextualSpacing/>
        <w:rPr>
          <w:rFonts w:ascii="Calibri" w:eastAsia="Calibri" w:hAnsi="Calibri" w:cs="Calibri"/>
          <w:b/>
          <w:bCs/>
        </w:rPr>
      </w:pPr>
      <w:r w:rsidRPr="0018090C">
        <w:rPr>
          <w:rFonts w:ascii="Calibri" w:eastAsia="Calibri" w:hAnsi="Calibri" w:cs="Calibri"/>
          <w:b/>
          <w:bCs/>
        </w:rPr>
        <w:t>OPĆE ODREDBE</w:t>
      </w:r>
    </w:p>
    <w:p w14:paraId="5F4BFB92"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w:t>
      </w:r>
    </w:p>
    <w:p w14:paraId="00FEFBCA"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Ovom Odlukom utvrđuju se prava iz socijalne skrbi koje osigurava Grad Sveti Ivan Zelina (u daljnjem tekstu: Grad) propisana Zakonom </w:t>
      </w:r>
      <w:r w:rsidRPr="0018090C">
        <w:rPr>
          <w:rFonts w:ascii="Calibri" w:eastAsia="Times New Roman" w:hAnsi="Calibri" w:cs="Calibri"/>
          <w:lang w:eastAsia="ar-SA"/>
        </w:rPr>
        <w:t xml:space="preserve">o socijalnoj skrbi, </w:t>
      </w:r>
      <w:r w:rsidRPr="0018090C">
        <w:rPr>
          <w:rFonts w:ascii="Calibri" w:eastAsia="Arial" w:hAnsi="Calibri" w:cs="Calibri"/>
          <w:lang w:eastAsia="ar-SA"/>
        </w:rPr>
        <w:t>„Narodne novine“, broj 157/13, 152/14, 99/15, 52/16, 16/17, 130/17, 98/19 i 64/20</w:t>
      </w:r>
      <w:r w:rsidRPr="0018090C">
        <w:rPr>
          <w:rFonts w:ascii="Calibri" w:eastAsia="Times New Roman" w:hAnsi="Calibri" w:cs="Calibri"/>
          <w:lang w:eastAsia="ar-SA"/>
        </w:rPr>
        <w:t xml:space="preserve">, </w:t>
      </w:r>
      <w:r w:rsidRPr="0018090C">
        <w:rPr>
          <w:rFonts w:ascii="Calibri" w:eastAsia="Calibri" w:hAnsi="Calibri" w:cs="Calibri"/>
        </w:rPr>
        <w:t>(u daljnjem tekstu: Zakon) te prava iznad standarda propisanih Zakonom, uvjeti i način njihova ostvarivanja, korisnici socijalne skrbi i</w:t>
      </w:r>
      <w:r w:rsidRPr="0018090C">
        <w:rPr>
          <w:rFonts w:ascii="Calibri" w:eastAsia="Times New Roman" w:hAnsi="Calibri" w:cs="Calibri"/>
          <w:lang w:eastAsia="ar-SA"/>
        </w:rPr>
        <w:t xml:space="preserve"> </w:t>
      </w:r>
      <w:r w:rsidRPr="0018090C">
        <w:rPr>
          <w:rFonts w:ascii="Calibri" w:eastAsia="Calibri" w:hAnsi="Calibri" w:cs="Calibri"/>
        </w:rPr>
        <w:t>postupak ostvarivanja tih prava.</w:t>
      </w:r>
    </w:p>
    <w:p w14:paraId="510E2F80"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Riječi i pojmovi koji se koriste u ovoj Odluci, a koji imaju rodno značenje, odnose se jednako na muški i ženski rod, bez obzira u kojem su rodu navedeni.</w:t>
      </w:r>
    </w:p>
    <w:p w14:paraId="669180EB"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w:t>
      </w:r>
    </w:p>
    <w:p w14:paraId="770BA3CA"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Prava iz socijalne skrbi utvrđena ovom Odlukom ne mogu se ostvariti na teret Grada ako je Zakonom ili drugim propisom donesenim na temelju zakona utvrđeno da se ta prava ostvaruju na teret Republike Hrvatske ili drugih pravnih ili fizičkih osoba. </w:t>
      </w:r>
    </w:p>
    <w:p w14:paraId="14977638" w14:textId="77777777" w:rsidR="0018090C" w:rsidRPr="0018090C" w:rsidRDefault="0018090C" w:rsidP="0018090C">
      <w:pPr>
        <w:rPr>
          <w:rFonts w:ascii="Calibri" w:eastAsia="Calibri" w:hAnsi="Calibri" w:cs="Calibri"/>
        </w:rPr>
      </w:pPr>
      <w:r w:rsidRPr="0018090C">
        <w:rPr>
          <w:rFonts w:ascii="Calibri" w:eastAsia="Calibri" w:hAnsi="Calibri" w:cs="Calibri"/>
        </w:rPr>
        <w:t xml:space="preserve">Svaki stanovnik Grada dužan je brinuti se za zadovoljavanje svojih životnih potreba i potreba osoba koje je po zakonu ili po drugoj pravnoj osnovi dužan uzdržavati. </w:t>
      </w:r>
    </w:p>
    <w:p w14:paraId="119F034F"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Svaki stanovnik Grada je dužan svojim radom, prihodom i imovinom pridonositi sprečavanju, otklanjanju ili ublažavanju vlastite socijalne ugroženosti, kao i socijalne ugroženosti članova svoje obitelji, posebice djece i drugih članova koji se ne mogu brinuti o sebi. </w:t>
      </w:r>
    </w:p>
    <w:p w14:paraId="1C4EB3AF" w14:textId="77777777" w:rsidR="0018090C" w:rsidRPr="0018090C" w:rsidRDefault="0018090C" w:rsidP="0018090C">
      <w:pPr>
        <w:numPr>
          <w:ilvl w:val="0"/>
          <w:numId w:val="10"/>
        </w:numPr>
        <w:spacing w:after="200" w:line="276" w:lineRule="auto"/>
        <w:contextualSpacing/>
        <w:rPr>
          <w:rFonts w:ascii="Calibri" w:eastAsia="Calibri" w:hAnsi="Calibri" w:cs="Calibri"/>
          <w:b/>
          <w:bCs/>
        </w:rPr>
      </w:pPr>
      <w:r w:rsidRPr="0018090C">
        <w:rPr>
          <w:rFonts w:ascii="Calibri" w:eastAsia="Calibri" w:hAnsi="Calibri" w:cs="Calibri"/>
          <w:b/>
          <w:bCs/>
        </w:rPr>
        <w:t>NADLEŽNOST I POSTUPAK</w:t>
      </w:r>
    </w:p>
    <w:p w14:paraId="24127D34"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3.</w:t>
      </w:r>
    </w:p>
    <w:p w14:paraId="7459EB8F"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Postupak za ostvarivanje prava utvrđenih ovom Odlukom, ukoliko Zakonom i/ili ovom Odlukom nije drugačije utvrđeno, pokreće se na zahtjev stranke, njezinog bračnog druga, izvanbračnog druga, životnog partnera, roditelja, skrbnika, udomitelja ili punoljetnog djeteta, te po službenoj dužnosti.</w:t>
      </w:r>
    </w:p>
    <w:p w14:paraId="38AECB94"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Calibri" w:hAnsi="Calibri" w:cs="Calibri"/>
        </w:rPr>
        <w:t xml:space="preserve">Zahtjev se podnosi </w:t>
      </w:r>
      <w:r w:rsidRPr="0018090C">
        <w:rPr>
          <w:rFonts w:ascii="Calibri" w:eastAsia="Times New Roman" w:hAnsi="Calibri" w:cs="Calibri"/>
          <w:lang w:eastAsia="ar-SA"/>
        </w:rPr>
        <w:t>Upravnom odjelu za društvene djelatnosti, normativne, upravno-pravne i ostale poslove Grada Svetog Ivana Zeline (u daljnjem tekstu: nadležni Upravni odjel Grada).</w:t>
      </w:r>
    </w:p>
    <w:p w14:paraId="24C4C5B5" w14:textId="77777777" w:rsidR="0018090C" w:rsidRPr="0018090C" w:rsidRDefault="0018090C" w:rsidP="0018090C">
      <w:pPr>
        <w:rPr>
          <w:rFonts w:ascii="Calibri" w:eastAsia="Calibri" w:hAnsi="Calibri" w:cs="Calibri"/>
        </w:rPr>
      </w:pPr>
      <w:r w:rsidRPr="0018090C">
        <w:rPr>
          <w:rFonts w:ascii="Calibri" w:eastAsia="Calibri" w:hAnsi="Calibri" w:cs="Calibri"/>
        </w:rPr>
        <w:t xml:space="preserve"> </w:t>
      </w:r>
    </w:p>
    <w:p w14:paraId="2BE17B89"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Podnositelj zahtjeva je dužan dati istinite osobne podatke, podatke o članovima zajedničkog kućanstva, o prihodima, imovini i o drugim činjenicama i okolnostima o kojima ovisi priznavanje nekog prava.</w:t>
      </w:r>
    </w:p>
    <w:p w14:paraId="044CF4E4"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Za točnost podataka navedenih u zahtjevu podnositelj odgovara materijalno i kazneno. Uz zahtjev za ostvarivanje nekog prava iz socijalne skrbi utvrđenih ovom Odlukom podnositelj je dužan dostaviti odgovarajuće isprave odnosno dokaze kojima dokazuje ispunjenje uvjeta potrebnih za ostvarivanje nekog prava.</w:t>
      </w:r>
    </w:p>
    <w:p w14:paraId="175B7232"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Prilikom predaje zahtjeva, podnositelj zahtjeva predaje i vlastoručno potpisanu izjavu da su podaci navedeni u zahtjevu i priloženoj dokumentaciji točni i potpuni te da daje privolu službenoj osobi da iste ima pravo provjeravati, obrađivati, </w:t>
      </w:r>
      <w:r w:rsidRPr="0018090C">
        <w:rPr>
          <w:rFonts w:ascii="Calibri" w:eastAsia="Calibri" w:hAnsi="Calibri" w:cs="Calibri"/>
        </w:rPr>
        <w:lastRenderedPageBreak/>
        <w:t>čuvati i koristiti u skladu sa Zakonom o zaštiti osobnih podataka i drugim važećim propisima, a u svrhu obrade i odlučivanja o zahtjevu.</w:t>
      </w:r>
    </w:p>
    <w:p w14:paraId="5CF0839F" w14:textId="0C87B4B9" w:rsidR="0018090C" w:rsidRPr="0018090C" w:rsidRDefault="0018090C" w:rsidP="00332B08">
      <w:pPr>
        <w:jc w:val="both"/>
        <w:rPr>
          <w:rFonts w:ascii="Calibri" w:eastAsia="Calibri" w:hAnsi="Calibri" w:cs="Calibri"/>
        </w:rPr>
      </w:pPr>
      <w:r w:rsidRPr="0018090C">
        <w:rPr>
          <w:rFonts w:ascii="Calibri" w:eastAsia="Calibri" w:hAnsi="Calibri" w:cs="Calibri"/>
        </w:rPr>
        <w:t>Nadležni Upravni odjel Grada može postupak pokrenuti po službenoj dužnosti ako utvrdi ili sazna da je radi zaštite interesa osobe potrebno pokrenuti postupak.</w:t>
      </w:r>
    </w:p>
    <w:p w14:paraId="11F65B88"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4.</w:t>
      </w:r>
    </w:p>
    <w:p w14:paraId="3322320B"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O zahtjevu za ostvarivanje prava utvrđenih ovom Odlukom u prvom stupnju rješenjem odlučuje nadležni Upravni odjel Grada, ukoliko ovom Odlukom nije drugačije utvrđeno.</w:t>
      </w:r>
    </w:p>
    <w:p w14:paraId="41E6AE55"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Calibri" w:hAnsi="Calibri" w:cs="Calibri"/>
        </w:rPr>
        <w:t xml:space="preserve">O žalbi protiv rješenja nadležnog Upravnog odjela Grada odlučuje </w:t>
      </w:r>
      <w:r w:rsidRPr="0018090C">
        <w:rPr>
          <w:rFonts w:ascii="Calibri" w:eastAsia="Times New Roman" w:hAnsi="Calibri" w:cs="Calibri"/>
          <w:lang w:eastAsia="ar-SA"/>
        </w:rPr>
        <w:t>Upravni odjel za zdravstvo, socijalnu skrb i hrvatske branitelje Zagrebačke županije.</w:t>
      </w:r>
    </w:p>
    <w:p w14:paraId="49BAC0A7" w14:textId="77777777" w:rsidR="0018090C" w:rsidRPr="0018090C" w:rsidRDefault="0018090C" w:rsidP="0018090C">
      <w:pPr>
        <w:rPr>
          <w:rFonts w:ascii="Calibri" w:eastAsia="Arial" w:hAnsi="Calibri" w:cs="Calibri"/>
          <w:lang w:eastAsia="ar-SA"/>
        </w:rPr>
      </w:pPr>
    </w:p>
    <w:p w14:paraId="1C7DB557" w14:textId="77777777" w:rsidR="0018090C" w:rsidRPr="0018090C" w:rsidRDefault="0018090C" w:rsidP="0018090C">
      <w:pPr>
        <w:suppressAutoHyphens/>
        <w:spacing w:after="0" w:line="240" w:lineRule="auto"/>
        <w:rPr>
          <w:rFonts w:ascii="Calibri" w:eastAsia="Arial" w:hAnsi="Calibri" w:cs="Calibri"/>
          <w:lang w:eastAsia="ar-SA"/>
        </w:rPr>
      </w:pPr>
      <w:r w:rsidRPr="0018090C">
        <w:rPr>
          <w:rFonts w:ascii="Calibri" w:eastAsia="Arial" w:hAnsi="Calibri" w:cs="Calibri"/>
          <w:lang w:eastAsia="ar-SA"/>
        </w:rPr>
        <w:t>Žalba ne odgađa izvršenje rješenja kako je propisano člankom 114. stavkom 5. Zakona.</w:t>
      </w:r>
    </w:p>
    <w:p w14:paraId="1DA288F3" w14:textId="77777777" w:rsidR="0018090C" w:rsidRPr="0018090C" w:rsidRDefault="0018090C" w:rsidP="0018090C">
      <w:pPr>
        <w:ind w:left="1080"/>
        <w:contextualSpacing/>
        <w:rPr>
          <w:rFonts w:ascii="Calibri" w:eastAsia="Calibri" w:hAnsi="Calibri" w:cs="Calibri"/>
        </w:rPr>
      </w:pPr>
    </w:p>
    <w:p w14:paraId="7F6C8A8C" w14:textId="77777777" w:rsidR="0018090C" w:rsidRPr="0018090C" w:rsidRDefault="0018090C" w:rsidP="0018090C">
      <w:pPr>
        <w:numPr>
          <w:ilvl w:val="0"/>
          <w:numId w:val="10"/>
        </w:numPr>
        <w:spacing w:after="0" w:line="240" w:lineRule="auto"/>
        <w:rPr>
          <w:rFonts w:ascii="Calibri" w:eastAsia="Calibri" w:hAnsi="Calibri" w:cs="Calibri"/>
          <w:b/>
          <w:bCs/>
        </w:rPr>
      </w:pPr>
      <w:r w:rsidRPr="0018090C">
        <w:rPr>
          <w:rFonts w:ascii="Calibri" w:eastAsia="Calibri" w:hAnsi="Calibri" w:cs="Calibri"/>
          <w:b/>
          <w:bCs/>
        </w:rPr>
        <w:t>KORISNICI SOCIJALNE SKRBI</w:t>
      </w:r>
    </w:p>
    <w:p w14:paraId="22628790"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5.</w:t>
      </w:r>
    </w:p>
    <w:p w14:paraId="38F76D17"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Prava u sustavu socijalne skrbi utvrđena ovom Odlukom osiguravaju se hrvatskim državljanima pod uvjetom da imaju  prebivalište na području Grada Svetog Ivana Zeline te strancima i osobama bez državljanstva sa stalnim boravkom u Republici Hrvatskoj na području Grada.</w:t>
      </w:r>
    </w:p>
    <w:p w14:paraId="0720EAAB" w14:textId="77777777" w:rsidR="0018090C" w:rsidRPr="0018090C" w:rsidRDefault="0018090C" w:rsidP="0018090C">
      <w:pPr>
        <w:suppressAutoHyphens/>
        <w:spacing w:after="0" w:line="240" w:lineRule="auto"/>
        <w:jc w:val="both"/>
        <w:rPr>
          <w:rFonts w:ascii="Calibri" w:eastAsia="Times New Roman" w:hAnsi="Calibri" w:cs="Calibri"/>
          <w:lang w:eastAsia="ar-SA"/>
        </w:rPr>
      </w:pPr>
    </w:p>
    <w:p w14:paraId="14D75766"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Prava iz socijalne skrbi su osobna prava koja se ne mogu prenositi na drugu osobu niti nasljeđivati.</w:t>
      </w:r>
    </w:p>
    <w:p w14:paraId="24409D27" w14:textId="77777777" w:rsidR="0018090C" w:rsidRPr="0018090C" w:rsidRDefault="0018090C" w:rsidP="0018090C">
      <w:pPr>
        <w:ind w:left="1080"/>
        <w:contextualSpacing/>
        <w:rPr>
          <w:rFonts w:ascii="Calibri" w:eastAsia="Calibri" w:hAnsi="Calibri" w:cs="Calibri"/>
        </w:rPr>
      </w:pPr>
    </w:p>
    <w:p w14:paraId="5DD9A461" w14:textId="77777777" w:rsidR="0018090C" w:rsidRPr="0018090C" w:rsidRDefault="0018090C" w:rsidP="0018090C">
      <w:pPr>
        <w:numPr>
          <w:ilvl w:val="0"/>
          <w:numId w:val="10"/>
        </w:numPr>
        <w:spacing w:after="200" w:line="276" w:lineRule="auto"/>
        <w:contextualSpacing/>
        <w:rPr>
          <w:rFonts w:ascii="Calibri" w:eastAsia="Calibri" w:hAnsi="Calibri" w:cs="Calibri"/>
          <w:b/>
          <w:bCs/>
        </w:rPr>
      </w:pPr>
      <w:r w:rsidRPr="0018090C">
        <w:rPr>
          <w:rFonts w:ascii="Calibri" w:eastAsia="Calibri" w:hAnsi="Calibri" w:cs="Calibri"/>
          <w:b/>
          <w:bCs/>
        </w:rPr>
        <w:t>UVJETI I NAČIN OSTVARIVANJA PRAVA</w:t>
      </w:r>
    </w:p>
    <w:p w14:paraId="0183F475" w14:textId="77777777" w:rsidR="0018090C" w:rsidRPr="0018090C" w:rsidRDefault="0018090C" w:rsidP="0018090C">
      <w:pPr>
        <w:ind w:left="1080"/>
        <w:contextualSpacing/>
        <w:rPr>
          <w:rFonts w:ascii="Calibri" w:eastAsia="Calibri" w:hAnsi="Calibri" w:cs="Calibri"/>
          <w:b/>
          <w:bCs/>
        </w:rPr>
      </w:pPr>
    </w:p>
    <w:p w14:paraId="3E45F077"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6.</w:t>
      </w:r>
    </w:p>
    <w:p w14:paraId="1C26D568"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Prava propisana ovom Odlukom korisnik može ostvariti ako, osim općih uvjeta iz članka 5. ove Odluke, ispunjava: </w:t>
      </w:r>
    </w:p>
    <w:p w14:paraId="18D5C35C" w14:textId="77777777" w:rsidR="0018090C" w:rsidRPr="0018090C" w:rsidRDefault="0018090C" w:rsidP="0018090C">
      <w:pPr>
        <w:spacing w:after="0" w:line="240" w:lineRule="auto"/>
        <w:rPr>
          <w:rFonts w:ascii="Calibri" w:eastAsia="Calibri" w:hAnsi="Calibri" w:cs="Calibri"/>
        </w:rPr>
      </w:pPr>
      <w:r w:rsidRPr="0018090C">
        <w:rPr>
          <w:rFonts w:ascii="Calibri" w:eastAsia="Calibri" w:hAnsi="Calibri" w:cs="Calibri"/>
        </w:rPr>
        <w:t xml:space="preserve">1) socijalni uvjet, </w:t>
      </w:r>
    </w:p>
    <w:p w14:paraId="5BB46C53" w14:textId="77777777" w:rsidR="0018090C" w:rsidRPr="0018090C" w:rsidRDefault="0018090C" w:rsidP="0018090C">
      <w:pPr>
        <w:spacing w:after="0" w:line="240" w:lineRule="auto"/>
        <w:rPr>
          <w:rFonts w:ascii="Calibri" w:eastAsia="Calibri" w:hAnsi="Calibri" w:cs="Calibri"/>
        </w:rPr>
      </w:pPr>
      <w:r w:rsidRPr="0018090C">
        <w:rPr>
          <w:rFonts w:ascii="Calibri" w:eastAsia="Calibri" w:hAnsi="Calibri" w:cs="Calibri"/>
        </w:rPr>
        <w:t xml:space="preserve">2) imovinski uvjet (uvjet prihoda) ili </w:t>
      </w:r>
    </w:p>
    <w:p w14:paraId="33AC8611" w14:textId="77777777" w:rsidR="0018090C" w:rsidRPr="0018090C" w:rsidRDefault="0018090C" w:rsidP="0018090C">
      <w:pPr>
        <w:rPr>
          <w:rFonts w:ascii="Calibri" w:eastAsia="Calibri" w:hAnsi="Calibri" w:cs="Calibri"/>
        </w:rPr>
      </w:pPr>
      <w:r w:rsidRPr="0018090C">
        <w:rPr>
          <w:rFonts w:ascii="Calibri" w:eastAsia="Calibri" w:hAnsi="Calibri" w:cs="Calibri"/>
        </w:rPr>
        <w:t>3) poseban uvjet.</w:t>
      </w:r>
    </w:p>
    <w:p w14:paraId="7CA012D0"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7.</w:t>
      </w:r>
    </w:p>
    <w:p w14:paraId="23FEB132"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Socijalni uvjet ispunjava korisnik ako na temelju rješenja Centra za socijalnu skrb Sveti Ivan Zelina ostvaruje pravo na zajamčenu minimalnu naknadu.</w:t>
      </w:r>
    </w:p>
    <w:p w14:paraId="7CE099E9"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8.</w:t>
      </w:r>
    </w:p>
    <w:p w14:paraId="4F7D7C2D" w14:textId="77777777" w:rsidR="0018090C" w:rsidRPr="0018090C" w:rsidRDefault="0018090C" w:rsidP="0018090C">
      <w:pPr>
        <w:spacing w:after="0" w:line="240" w:lineRule="auto"/>
        <w:rPr>
          <w:rFonts w:ascii="Calibri" w:eastAsia="Times New Roman" w:hAnsi="Calibri" w:cs="Calibri"/>
          <w:lang w:eastAsia="hr-HR"/>
        </w:rPr>
      </w:pPr>
      <w:r w:rsidRPr="0018090C">
        <w:rPr>
          <w:rFonts w:ascii="Calibri" w:eastAsia="Times New Roman" w:hAnsi="Calibri" w:cs="Calibri"/>
          <w:lang w:eastAsia="hr-HR"/>
        </w:rPr>
        <w:t>Imovinski uvjet (uvjet prihoda) ispunjava korisnik s mjesečnim prihodom i to:</w:t>
      </w:r>
    </w:p>
    <w:p w14:paraId="1C119FFE" w14:textId="77777777" w:rsidR="0018090C" w:rsidRPr="0018090C" w:rsidRDefault="0018090C" w:rsidP="0018090C">
      <w:pPr>
        <w:numPr>
          <w:ilvl w:val="0"/>
          <w:numId w:val="11"/>
        </w:numPr>
        <w:spacing w:after="0" w:line="240" w:lineRule="auto"/>
        <w:rPr>
          <w:rFonts w:ascii="Calibri" w:eastAsia="Times New Roman" w:hAnsi="Calibri" w:cs="Calibri"/>
          <w:lang w:eastAsia="hr-HR"/>
        </w:rPr>
      </w:pPr>
      <w:r w:rsidRPr="0018090C">
        <w:rPr>
          <w:rFonts w:ascii="Calibri" w:eastAsia="Times New Roman" w:hAnsi="Calibri" w:cs="Calibri"/>
          <w:lang w:eastAsia="hr-HR"/>
        </w:rPr>
        <w:t>samac                                                         do 1.600,00 kuna</w:t>
      </w:r>
    </w:p>
    <w:p w14:paraId="6B339E59" w14:textId="77777777" w:rsidR="0018090C" w:rsidRPr="0018090C" w:rsidRDefault="0018090C" w:rsidP="0018090C">
      <w:pPr>
        <w:numPr>
          <w:ilvl w:val="0"/>
          <w:numId w:val="11"/>
        </w:numPr>
        <w:spacing w:after="0" w:line="240" w:lineRule="auto"/>
        <w:rPr>
          <w:rFonts w:ascii="Calibri" w:eastAsia="Times New Roman" w:hAnsi="Calibri" w:cs="Calibri"/>
          <w:lang w:eastAsia="hr-HR"/>
        </w:rPr>
      </w:pPr>
      <w:r w:rsidRPr="0018090C">
        <w:rPr>
          <w:rFonts w:ascii="Calibri" w:eastAsia="Times New Roman" w:hAnsi="Calibri" w:cs="Calibri"/>
          <w:lang w:eastAsia="hr-HR"/>
        </w:rPr>
        <w:t>dvočlano kućanstvo                                 do 2.200,00 kuna</w:t>
      </w:r>
    </w:p>
    <w:p w14:paraId="364EBCAF" w14:textId="77777777" w:rsidR="0018090C" w:rsidRPr="0018090C" w:rsidRDefault="0018090C" w:rsidP="0018090C">
      <w:pPr>
        <w:numPr>
          <w:ilvl w:val="0"/>
          <w:numId w:val="11"/>
        </w:numPr>
        <w:spacing w:after="0" w:line="240" w:lineRule="auto"/>
        <w:rPr>
          <w:rFonts w:ascii="Calibri" w:eastAsia="Times New Roman" w:hAnsi="Calibri" w:cs="Calibri"/>
          <w:lang w:eastAsia="hr-HR"/>
        </w:rPr>
      </w:pPr>
      <w:r w:rsidRPr="0018090C">
        <w:rPr>
          <w:rFonts w:ascii="Calibri" w:eastAsia="Times New Roman" w:hAnsi="Calibri" w:cs="Calibri"/>
          <w:lang w:eastAsia="hr-HR"/>
        </w:rPr>
        <w:t>tročlano kućanstvo                                  do 2.700,00 kuna</w:t>
      </w:r>
    </w:p>
    <w:p w14:paraId="05A96543" w14:textId="77777777" w:rsidR="0018090C" w:rsidRPr="0018090C" w:rsidRDefault="0018090C" w:rsidP="0018090C">
      <w:pPr>
        <w:numPr>
          <w:ilvl w:val="0"/>
          <w:numId w:val="11"/>
        </w:numPr>
        <w:spacing w:after="0" w:line="240" w:lineRule="auto"/>
        <w:rPr>
          <w:rFonts w:ascii="Calibri" w:eastAsia="Times New Roman" w:hAnsi="Calibri" w:cs="Calibri"/>
          <w:lang w:eastAsia="hr-HR"/>
        </w:rPr>
      </w:pPr>
      <w:r w:rsidRPr="0018090C">
        <w:rPr>
          <w:rFonts w:ascii="Calibri" w:eastAsia="Times New Roman" w:hAnsi="Calibri" w:cs="Calibri"/>
          <w:lang w:eastAsia="hr-HR"/>
        </w:rPr>
        <w:t>četveročlano kućanstvo                          do 3.200,00 kuna</w:t>
      </w:r>
    </w:p>
    <w:p w14:paraId="4E9E6D17" w14:textId="77777777" w:rsidR="0018090C" w:rsidRPr="0018090C" w:rsidRDefault="0018090C" w:rsidP="0018090C">
      <w:pPr>
        <w:spacing w:after="0" w:line="240" w:lineRule="auto"/>
        <w:ind w:left="720"/>
        <w:rPr>
          <w:rFonts w:ascii="Calibri" w:eastAsia="Times New Roman" w:hAnsi="Calibri" w:cs="Calibri"/>
          <w:lang w:eastAsia="hr-HR"/>
        </w:rPr>
      </w:pPr>
    </w:p>
    <w:p w14:paraId="2ECBFC93" w14:textId="77777777" w:rsidR="0018090C" w:rsidRPr="0018090C" w:rsidRDefault="0018090C" w:rsidP="0018090C">
      <w:pPr>
        <w:spacing w:after="0" w:line="240" w:lineRule="auto"/>
        <w:jc w:val="both"/>
        <w:rPr>
          <w:rFonts w:ascii="Calibri" w:eastAsia="Times New Roman" w:hAnsi="Calibri" w:cs="Calibri"/>
          <w:lang w:eastAsia="hr-HR"/>
        </w:rPr>
      </w:pPr>
      <w:r w:rsidRPr="0018090C">
        <w:rPr>
          <w:rFonts w:ascii="Calibri" w:eastAsia="Times New Roman" w:hAnsi="Calibri" w:cs="Calibri"/>
          <w:lang w:eastAsia="hr-HR"/>
        </w:rPr>
        <w:t>Ako kućanstvo ima više od četiri člana, cenzus prihoda iz stavka 1. ovog članka povećava se za svakog daljnjeg člana kućanstva za 400,00 kuna.</w:t>
      </w:r>
    </w:p>
    <w:p w14:paraId="62A5587C" w14:textId="77777777" w:rsidR="0018090C" w:rsidRPr="0018090C" w:rsidRDefault="0018090C" w:rsidP="0018090C">
      <w:pPr>
        <w:ind w:left="1080"/>
        <w:contextualSpacing/>
        <w:rPr>
          <w:rFonts w:ascii="Calibri" w:eastAsia="Calibri" w:hAnsi="Calibri" w:cs="Calibri"/>
        </w:rPr>
      </w:pPr>
    </w:p>
    <w:p w14:paraId="7C407904"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9.</w:t>
      </w:r>
    </w:p>
    <w:p w14:paraId="506F84D7" w14:textId="77777777" w:rsidR="0018090C" w:rsidRPr="0018090C" w:rsidRDefault="0018090C" w:rsidP="0018090C">
      <w:pPr>
        <w:rPr>
          <w:rFonts w:ascii="Calibri" w:eastAsia="Calibri" w:hAnsi="Calibri" w:cs="Calibri"/>
        </w:rPr>
      </w:pPr>
      <w:r w:rsidRPr="0018090C">
        <w:rPr>
          <w:rFonts w:ascii="Calibri" w:eastAsia="Calibri" w:hAnsi="Calibri" w:cs="Calibri"/>
        </w:rPr>
        <w:t>Poseban uvjet ispunjavaju korisnici:</w:t>
      </w:r>
    </w:p>
    <w:p w14:paraId="614805A5"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lastRenderedPageBreak/>
        <w:t xml:space="preserve"> 1) koji zbog izvanrednih okolnosti na koje nisu mogli utjecati (teška bolest, smrt djeteta ili odraslog člana kućanstva, elementarna nepogoda, požar, gubitak zaposlenja i sl.) nisu u mogućnosti u cijelosti ili djelomično zadovoljiti svoje osnovne životne potrebe ili životne potrebe članova kućanstva;</w:t>
      </w:r>
    </w:p>
    <w:p w14:paraId="230D671B" w14:textId="77777777" w:rsidR="0018090C" w:rsidRPr="0018090C" w:rsidRDefault="0018090C" w:rsidP="0018090C">
      <w:pPr>
        <w:rPr>
          <w:rFonts w:ascii="Calibri" w:eastAsia="Calibri" w:hAnsi="Calibri" w:cs="Calibri"/>
        </w:rPr>
      </w:pPr>
      <w:r w:rsidRPr="0018090C">
        <w:rPr>
          <w:rFonts w:ascii="Calibri" w:eastAsia="Calibri" w:hAnsi="Calibri" w:cs="Calibri"/>
        </w:rPr>
        <w:t xml:space="preserve"> 2) kojima je utvrđen status osobe s invaliditetom, odnosno djeteta s teškoćama u razvoju.</w:t>
      </w:r>
    </w:p>
    <w:p w14:paraId="54393A51" w14:textId="77777777" w:rsidR="0018090C" w:rsidRPr="0018090C" w:rsidRDefault="0018090C" w:rsidP="0018090C">
      <w:pPr>
        <w:ind w:left="1080"/>
        <w:contextualSpacing/>
        <w:rPr>
          <w:rFonts w:ascii="Calibri" w:eastAsia="Calibri" w:hAnsi="Calibri" w:cs="Calibri"/>
        </w:rPr>
      </w:pPr>
    </w:p>
    <w:p w14:paraId="327F2884" w14:textId="77777777" w:rsidR="0018090C" w:rsidRPr="0018090C" w:rsidRDefault="0018090C" w:rsidP="0018090C">
      <w:pPr>
        <w:numPr>
          <w:ilvl w:val="0"/>
          <w:numId w:val="10"/>
        </w:numPr>
        <w:spacing w:after="200" w:line="276" w:lineRule="auto"/>
        <w:contextualSpacing/>
        <w:rPr>
          <w:rFonts w:ascii="Calibri" w:eastAsia="Calibri" w:hAnsi="Calibri" w:cs="Calibri"/>
          <w:b/>
          <w:bCs/>
        </w:rPr>
      </w:pPr>
      <w:r w:rsidRPr="0018090C">
        <w:rPr>
          <w:rFonts w:ascii="Calibri" w:eastAsia="Calibri" w:hAnsi="Calibri" w:cs="Calibri"/>
          <w:b/>
          <w:bCs/>
        </w:rPr>
        <w:t>PRAVA IZ SOCIJALNE SKRBI</w:t>
      </w:r>
    </w:p>
    <w:p w14:paraId="534229CB" w14:textId="77777777" w:rsidR="0018090C" w:rsidRPr="0018090C" w:rsidRDefault="0018090C" w:rsidP="0018090C">
      <w:pPr>
        <w:ind w:left="1004"/>
        <w:contextualSpacing/>
        <w:rPr>
          <w:rFonts w:ascii="Calibri" w:eastAsia="Calibri" w:hAnsi="Calibri" w:cs="Calibri"/>
          <w:b/>
          <w:bCs/>
        </w:rPr>
      </w:pPr>
    </w:p>
    <w:p w14:paraId="2C4A226B"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10.</w:t>
      </w:r>
    </w:p>
    <w:p w14:paraId="33173C43" w14:textId="77777777" w:rsidR="0018090C" w:rsidRPr="0018090C" w:rsidRDefault="0018090C" w:rsidP="0018090C">
      <w:pPr>
        <w:rPr>
          <w:rFonts w:ascii="Calibri" w:eastAsia="Calibri" w:hAnsi="Calibri" w:cs="Calibri"/>
        </w:rPr>
      </w:pPr>
      <w:r w:rsidRPr="0018090C">
        <w:rPr>
          <w:rFonts w:ascii="Calibri" w:eastAsia="Calibri" w:hAnsi="Calibri" w:cs="Calibri"/>
        </w:rPr>
        <w:t>Ovom Odlukom utvrđuju se prava iz socijalne skrbi kako slijedi:</w:t>
      </w:r>
    </w:p>
    <w:p w14:paraId="1D6FA491"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 xml:space="preserve">1. naknada za troškove stanovanja </w:t>
      </w:r>
    </w:p>
    <w:p w14:paraId="5F091A6D"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 xml:space="preserve">2. naknada za troškove ogrjeva </w:t>
      </w:r>
    </w:p>
    <w:p w14:paraId="7B47B9EF"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3. naknada za novorođeno dijete</w:t>
      </w:r>
    </w:p>
    <w:p w14:paraId="09B50D13" w14:textId="77777777" w:rsidR="0018090C" w:rsidRPr="0018090C" w:rsidRDefault="0018090C" w:rsidP="00060BBC">
      <w:pPr>
        <w:suppressAutoHyphens/>
        <w:spacing w:line="240" w:lineRule="auto"/>
        <w:rPr>
          <w:rFonts w:ascii="Calibri" w:eastAsia="Times New Roman" w:hAnsi="Calibri" w:cs="Calibri"/>
          <w:lang w:eastAsia="ar-SA"/>
        </w:rPr>
      </w:pPr>
      <w:r w:rsidRPr="0018090C">
        <w:rPr>
          <w:rFonts w:ascii="Calibri" w:eastAsia="Calibri" w:hAnsi="Calibri" w:cs="Calibri"/>
        </w:rPr>
        <w:t>4. subvencioniranje t</w:t>
      </w:r>
      <w:r w:rsidRPr="0018090C">
        <w:rPr>
          <w:rFonts w:ascii="Calibri" w:eastAsia="Times New Roman" w:hAnsi="Calibri" w:cs="Calibri"/>
          <w:lang w:eastAsia="ar-SA"/>
        </w:rPr>
        <w:t>roškova prijevoza osoba s invaliditetom, odnosno djece s teškoćama u  razvoju</w:t>
      </w:r>
    </w:p>
    <w:p w14:paraId="3A8034F7"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5. naknada za pogrebne troškove</w:t>
      </w:r>
    </w:p>
    <w:p w14:paraId="637CAEB0"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 xml:space="preserve">6. naknada umirovljenicima – Božićnica </w:t>
      </w:r>
    </w:p>
    <w:p w14:paraId="4146874E"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7. subvencioniranje prigodnih uskršnjih i božićnih poklon paketa za djecu i starije</w:t>
      </w:r>
    </w:p>
    <w:p w14:paraId="49C18E5B" w14:textId="77777777" w:rsidR="0018090C" w:rsidRPr="0018090C" w:rsidRDefault="0018090C" w:rsidP="00060BBC">
      <w:pPr>
        <w:suppressAutoHyphens/>
        <w:spacing w:line="240" w:lineRule="auto"/>
        <w:rPr>
          <w:rFonts w:ascii="Calibri" w:eastAsia="Arial" w:hAnsi="Calibri" w:cs="Calibri"/>
          <w:lang w:eastAsia="ar-SA"/>
        </w:rPr>
      </w:pPr>
      <w:r w:rsidRPr="0018090C">
        <w:rPr>
          <w:rFonts w:ascii="Calibri" w:eastAsia="Calibri" w:hAnsi="Calibri" w:cs="Calibri"/>
        </w:rPr>
        <w:t>8. r</w:t>
      </w:r>
      <w:r w:rsidRPr="0018090C">
        <w:rPr>
          <w:rFonts w:ascii="Calibri" w:eastAsia="Arial" w:hAnsi="Calibri" w:cs="Calibri"/>
          <w:lang w:eastAsia="ar-SA"/>
        </w:rPr>
        <w:t>adovi za opće dobro</w:t>
      </w:r>
    </w:p>
    <w:p w14:paraId="24804228" w14:textId="77777777" w:rsidR="0018090C" w:rsidRPr="0018090C" w:rsidRDefault="0018090C" w:rsidP="00060BBC">
      <w:pPr>
        <w:spacing w:line="240" w:lineRule="auto"/>
        <w:rPr>
          <w:rFonts w:ascii="Calibri" w:eastAsia="Calibri" w:hAnsi="Calibri" w:cs="Calibri"/>
        </w:rPr>
      </w:pPr>
      <w:r w:rsidRPr="0018090C">
        <w:rPr>
          <w:rFonts w:ascii="Calibri" w:eastAsia="Calibri" w:hAnsi="Calibri" w:cs="Calibri"/>
        </w:rPr>
        <w:t xml:space="preserve">9. ostali oblici pomoći. </w:t>
      </w:r>
    </w:p>
    <w:p w14:paraId="6776CB06" w14:textId="77777777" w:rsidR="0018090C" w:rsidRPr="0018090C" w:rsidRDefault="0018090C" w:rsidP="0018090C">
      <w:pPr>
        <w:rPr>
          <w:rFonts w:ascii="Calibri" w:eastAsia="Calibri" w:hAnsi="Calibri" w:cs="Calibri"/>
        </w:rPr>
      </w:pPr>
    </w:p>
    <w:p w14:paraId="5357A4DB" w14:textId="77777777" w:rsidR="0018090C" w:rsidRPr="0018090C" w:rsidRDefault="0018090C" w:rsidP="0018090C">
      <w:pPr>
        <w:rPr>
          <w:rFonts w:ascii="Calibri" w:eastAsia="Calibri" w:hAnsi="Calibri" w:cs="Calibri"/>
          <w:b/>
          <w:bCs/>
        </w:rPr>
      </w:pPr>
      <w:r w:rsidRPr="0018090C">
        <w:rPr>
          <w:rFonts w:ascii="Calibri" w:eastAsia="Calibri" w:hAnsi="Calibri" w:cs="Calibri"/>
          <w:b/>
          <w:bCs/>
        </w:rPr>
        <w:t>V/1. Naknada za troškove stanovanja</w:t>
      </w:r>
    </w:p>
    <w:p w14:paraId="645C532D"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11.</w:t>
      </w:r>
    </w:p>
    <w:p w14:paraId="44EFDB96" w14:textId="77777777" w:rsidR="0018090C" w:rsidRPr="0018090C" w:rsidRDefault="0018090C" w:rsidP="0018090C">
      <w:pPr>
        <w:suppressAutoHyphens/>
        <w:spacing w:after="0" w:line="240" w:lineRule="auto"/>
        <w:rPr>
          <w:rFonts w:ascii="Calibri" w:eastAsia="Arial" w:hAnsi="Calibri" w:cs="Calibri"/>
          <w:lang w:eastAsia="ar-SA"/>
        </w:rPr>
      </w:pPr>
      <w:r w:rsidRPr="0018090C">
        <w:rPr>
          <w:rFonts w:ascii="Calibri" w:eastAsia="Arial" w:hAnsi="Calibri" w:cs="Calibri"/>
          <w:lang w:eastAsia="ar-SA"/>
        </w:rPr>
        <w:t>Naknada za troškove stanovanja propisana je člankom 41. Zakona.</w:t>
      </w:r>
    </w:p>
    <w:p w14:paraId="40C7D518" w14:textId="77777777" w:rsidR="0018090C" w:rsidRPr="0018090C" w:rsidRDefault="0018090C" w:rsidP="0018090C">
      <w:pPr>
        <w:suppressAutoHyphens/>
        <w:spacing w:after="0" w:line="240" w:lineRule="auto"/>
        <w:rPr>
          <w:rFonts w:ascii="Calibri" w:eastAsia="Arial" w:hAnsi="Calibri" w:cs="Calibri"/>
          <w:lang w:eastAsia="ar-SA"/>
        </w:rPr>
      </w:pPr>
    </w:p>
    <w:p w14:paraId="4D46DE1F"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Pravo na naknadu za troškove stanovanja mogu ostvariti korisnici zajamčene minimalne naknade koji podnesu zahtjev za ostvarenje tog prava, do polovice iznosa zajamčene minimalne naknade priznate samcu, odnosno kućanstvu utvrđene prema članku 30. stavku 1. i 2. Zakona. </w:t>
      </w:r>
    </w:p>
    <w:p w14:paraId="32C43463"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Uz zahtjev podnositelj je dužan dostaviti dokaz o ispunjavaju uvjeta iz članka 5. stavka 1. (presliku važeće osobne iskaznice ili uvjerenje o prebivalištu, odnosno stalnom boravištu) i članka 7. ove Odluke, odnosno izvršno rješenje Centra za socijalnu skrb Sveti Ivan Zelina o utvrđivanju prava na zajamčenu minimalnu naknadu. </w:t>
      </w:r>
    </w:p>
    <w:p w14:paraId="2C1A8DB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Troškovi stanovanja odnose se na najamninu, komunalne naknade, električnu energiju, plin, grijanje, vodu, odvodnju i druge troškove stanovanja u skladu s posebnim propisima. </w:t>
      </w:r>
    </w:p>
    <w:p w14:paraId="11BC41F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Korisnik naknade za troškove stanovanja dužan je svaki mjesec dostavljati nadležnom Upravnom odjelu Grada uplatnice za troškove stanovanja, jer mu u protivnom neće biti plaćeni troškovi stanovanja za mjesec u kojem iz neopravdanih razloga nije izvršio svoju obvezu. </w:t>
      </w:r>
    </w:p>
    <w:p w14:paraId="7E3C2E78"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Naknada za troškove stanovanja odobrava se korisniku na način da Grad u cijelosti ili djelomično plati račun izravno ovlaštenoj pravnoj ili fizičkoj osobi koja je izvršila uslugu, do iznosa utvrđenog stavkom 2. ovog članka.</w:t>
      </w:r>
    </w:p>
    <w:p w14:paraId="65CFAE33"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Naknada za troškove slobodno ugovorene najamnine za najmoprimce isplaćuje se temeljem, od javnog bilježnika, ovjerenog ugovora o najmu, na žiro račun najmodavca. </w:t>
      </w:r>
    </w:p>
    <w:p w14:paraId="1D1F4E56" w14:textId="77777777" w:rsidR="00060BBC" w:rsidRDefault="00060BBC" w:rsidP="0018090C">
      <w:pPr>
        <w:rPr>
          <w:rFonts w:ascii="Calibri" w:eastAsia="Calibri" w:hAnsi="Calibri" w:cs="Calibri"/>
          <w:b/>
          <w:bCs/>
        </w:rPr>
      </w:pPr>
    </w:p>
    <w:p w14:paraId="122DC72B" w14:textId="5683E61A" w:rsidR="0018090C" w:rsidRPr="0018090C" w:rsidRDefault="0018090C" w:rsidP="0018090C">
      <w:pPr>
        <w:rPr>
          <w:rFonts w:ascii="Calibri" w:eastAsia="Calibri" w:hAnsi="Calibri" w:cs="Calibri"/>
          <w:b/>
          <w:bCs/>
        </w:rPr>
      </w:pPr>
      <w:r w:rsidRPr="0018090C">
        <w:rPr>
          <w:rFonts w:ascii="Calibri" w:eastAsia="Calibri" w:hAnsi="Calibri" w:cs="Calibri"/>
          <w:b/>
          <w:bCs/>
        </w:rPr>
        <w:lastRenderedPageBreak/>
        <w:t>V/2. Naknada za troškove ogrjeva</w:t>
      </w:r>
    </w:p>
    <w:p w14:paraId="013E74E5" w14:textId="52A35026" w:rsidR="0018090C" w:rsidRDefault="0018090C" w:rsidP="0018090C">
      <w:pPr>
        <w:jc w:val="center"/>
        <w:rPr>
          <w:rFonts w:ascii="Calibri" w:eastAsia="Calibri" w:hAnsi="Calibri" w:cs="Calibri"/>
          <w:b/>
          <w:bCs/>
        </w:rPr>
      </w:pPr>
      <w:r w:rsidRPr="0018090C">
        <w:rPr>
          <w:rFonts w:ascii="Calibri" w:eastAsia="Calibri" w:hAnsi="Calibri" w:cs="Calibri"/>
          <w:b/>
          <w:bCs/>
        </w:rPr>
        <w:t>Članak 12.</w:t>
      </w:r>
      <w:r w:rsidR="00DE3C5F">
        <w:rPr>
          <w:rFonts w:ascii="Calibri" w:eastAsia="Calibri" w:hAnsi="Calibri" w:cs="Calibri"/>
          <w:b/>
          <w:bCs/>
        </w:rPr>
        <w:t xml:space="preserve">                                 </w:t>
      </w:r>
      <w:r w:rsidR="003519F0">
        <w:rPr>
          <w:rFonts w:ascii="Calibri" w:eastAsia="Calibri" w:hAnsi="Calibri" w:cs="Calibri"/>
          <w:b/>
          <w:bCs/>
        </w:rPr>
        <w:t xml:space="preserve">     </w:t>
      </w:r>
    </w:p>
    <w:p w14:paraId="5417387A" w14:textId="77777777" w:rsidR="0018090C" w:rsidRPr="0018090C" w:rsidRDefault="0018090C" w:rsidP="0018090C">
      <w:pPr>
        <w:suppressAutoHyphens/>
        <w:spacing w:after="0" w:line="240" w:lineRule="auto"/>
        <w:rPr>
          <w:rFonts w:ascii="Calibri" w:eastAsia="Times New Roman" w:hAnsi="Calibri" w:cs="Calibri"/>
          <w:lang w:eastAsia="ar-SA"/>
        </w:rPr>
      </w:pPr>
      <w:r w:rsidRPr="0018090C">
        <w:rPr>
          <w:rFonts w:ascii="Calibri" w:eastAsia="Times New Roman" w:hAnsi="Calibri" w:cs="Calibri"/>
          <w:lang w:eastAsia="ar-SA"/>
        </w:rPr>
        <w:t>Troškovi ogrjeva regulirani su člankom 43. Zakona.</w:t>
      </w:r>
    </w:p>
    <w:p w14:paraId="19DE7E82" w14:textId="77777777" w:rsidR="0018090C" w:rsidRPr="0018090C" w:rsidRDefault="0018090C" w:rsidP="0018090C">
      <w:pPr>
        <w:suppressAutoHyphens/>
        <w:spacing w:after="0" w:line="240" w:lineRule="auto"/>
        <w:rPr>
          <w:rFonts w:ascii="Calibri" w:eastAsia="Times New Roman" w:hAnsi="Calibri" w:cs="Calibri"/>
          <w:lang w:eastAsia="ar-SA"/>
        </w:rPr>
      </w:pPr>
    </w:p>
    <w:p w14:paraId="07A80C89"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Samcu ili kućanstvu korisniku zajamčene minimalne naknade koji se grije na drva priznaje se pravo na troškove ogrjeva na način da mu se jednom godišnje osigura 3 m</w:t>
      </w:r>
      <w:r w:rsidRPr="0018090C">
        <w:rPr>
          <w:rFonts w:ascii="Calibri" w:eastAsia="Calibri" w:hAnsi="Calibri" w:cs="Calibri"/>
          <w:vertAlign w:val="superscript"/>
        </w:rPr>
        <w:t xml:space="preserve">3 </w:t>
      </w:r>
      <w:r w:rsidRPr="0018090C">
        <w:rPr>
          <w:rFonts w:ascii="Calibri" w:eastAsia="Calibri" w:hAnsi="Calibri" w:cs="Calibri"/>
        </w:rPr>
        <w:t xml:space="preserve"> drva ili odobri novčani iznos za podmirenje tog troška u visini koju odlukom odredi Zagrebačka županija. </w:t>
      </w:r>
    </w:p>
    <w:p w14:paraId="54F585F0"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Grad, radi osiguranja sredstava za troškove ogrjeva iz stavka 2. ovog članka podnosi zahtjev s podacima o korisnicima zajamčene minimalne naknade koji se griju na drva Zagrebačkoj županiji najkasnije do rujna tekuće godine za sljedeću godinu.</w:t>
      </w:r>
    </w:p>
    <w:p w14:paraId="01668D9E" w14:textId="77777777" w:rsidR="00060BBC" w:rsidRDefault="00060BBC" w:rsidP="0018090C">
      <w:pPr>
        <w:rPr>
          <w:rFonts w:ascii="Calibri" w:eastAsia="Calibri" w:hAnsi="Calibri" w:cs="Calibri"/>
          <w:b/>
          <w:bCs/>
        </w:rPr>
      </w:pPr>
    </w:p>
    <w:p w14:paraId="6CC94398" w14:textId="298228DE" w:rsidR="0018090C" w:rsidRPr="0018090C" w:rsidRDefault="0018090C" w:rsidP="0018090C">
      <w:pPr>
        <w:rPr>
          <w:rFonts w:ascii="Calibri" w:eastAsia="Calibri" w:hAnsi="Calibri" w:cs="Calibri"/>
          <w:b/>
          <w:bCs/>
        </w:rPr>
      </w:pPr>
      <w:r w:rsidRPr="0018090C">
        <w:rPr>
          <w:rFonts w:ascii="Calibri" w:eastAsia="Calibri" w:hAnsi="Calibri" w:cs="Calibri"/>
          <w:b/>
          <w:bCs/>
        </w:rPr>
        <w:t>V/3 Naknada za novorođeno dijete</w:t>
      </w:r>
    </w:p>
    <w:p w14:paraId="003308FF"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13.</w:t>
      </w:r>
    </w:p>
    <w:p w14:paraId="40ECCBF8"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Pravo na jednokratnu naknadu za novorođeno dijete  u iznosu od 1.500,00 kuna za prvo dijete te uvećanje za 500,00 kuna za svako sljedeće dijete imaju svi roditelji za djecu s prebivalištem na području Grada Svetog Ivana Zeline, od kojih barem jedan roditelj ima prebivalište na području Grada, neovisno o ispunjavanju ostalih uvjeta iz ove Odluke. </w:t>
      </w:r>
    </w:p>
    <w:p w14:paraId="5759BED0"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Za ostvarivanje prava iz stavka 1. ovog članka, roditelj djeteta dužan je podnijeti ispunjen zahtjev te uz zahtjev priložiti uvjerenje o prebivalištu ili presliku važeće osobne iskaznice roditelja, te rodni list i uvjerenje o prebivalištu za dijete.</w:t>
      </w:r>
    </w:p>
    <w:p w14:paraId="28FA11FF" w14:textId="77777777" w:rsidR="0018090C" w:rsidRPr="0018090C" w:rsidRDefault="0018090C" w:rsidP="0018090C">
      <w:pPr>
        <w:rPr>
          <w:rFonts w:ascii="Calibri" w:eastAsia="Calibri" w:hAnsi="Calibri" w:cs="Calibri"/>
        </w:rPr>
      </w:pPr>
      <w:r w:rsidRPr="0018090C">
        <w:rPr>
          <w:rFonts w:ascii="Calibri" w:eastAsia="Calibri" w:hAnsi="Calibri" w:cs="Calibri"/>
        </w:rPr>
        <w:t>Zahtjev za jednokratnu naknadu za novorođeno dijete podnosi se do navršenih šest mjeseci života djeteta.</w:t>
      </w:r>
    </w:p>
    <w:p w14:paraId="1C9134B6" w14:textId="77777777" w:rsidR="0018090C" w:rsidRPr="0018090C" w:rsidRDefault="0018090C" w:rsidP="0018090C">
      <w:pPr>
        <w:suppressAutoHyphens/>
        <w:spacing w:after="0" w:line="240" w:lineRule="auto"/>
        <w:rPr>
          <w:rFonts w:ascii="Calibri" w:eastAsia="Times New Roman" w:hAnsi="Calibri" w:cs="Calibri"/>
          <w:b/>
          <w:bCs/>
          <w:lang w:eastAsia="ar-SA"/>
        </w:rPr>
      </w:pPr>
      <w:r w:rsidRPr="0018090C">
        <w:rPr>
          <w:rFonts w:ascii="Calibri" w:eastAsia="Calibri" w:hAnsi="Calibri" w:cs="Calibri"/>
          <w:b/>
          <w:bCs/>
        </w:rPr>
        <w:t xml:space="preserve">V/4 </w:t>
      </w:r>
      <w:bookmarkStart w:id="2" w:name="_Hlk49427027"/>
      <w:r w:rsidRPr="0018090C">
        <w:rPr>
          <w:rFonts w:ascii="Calibri" w:eastAsia="Calibri" w:hAnsi="Calibri" w:cs="Calibri"/>
          <w:b/>
          <w:bCs/>
        </w:rPr>
        <w:t>T</w:t>
      </w:r>
      <w:r w:rsidRPr="0018090C">
        <w:rPr>
          <w:rFonts w:ascii="Calibri" w:eastAsia="Times New Roman" w:hAnsi="Calibri" w:cs="Calibri"/>
          <w:b/>
          <w:bCs/>
          <w:lang w:eastAsia="ar-SA"/>
        </w:rPr>
        <w:t>roškovi prijevoza osoba s invaliditetom, odnosno djece s teškoćama u razvoju</w:t>
      </w:r>
    </w:p>
    <w:p w14:paraId="099FF220" w14:textId="77777777" w:rsidR="0018090C" w:rsidRPr="0018090C" w:rsidRDefault="0018090C" w:rsidP="0018090C">
      <w:pPr>
        <w:suppressAutoHyphens/>
        <w:spacing w:after="0" w:line="240" w:lineRule="auto"/>
        <w:rPr>
          <w:rFonts w:ascii="Calibri" w:eastAsia="Times New Roman" w:hAnsi="Calibri" w:cs="Calibri"/>
          <w:lang w:eastAsia="ar-SA"/>
        </w:rPr>
      </w:pPr>
    </w:p>
    <w:bookmarkEnd w:id="2"/>
    <w:p w14:paraId="58187E74"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14.</w:t>
      </w:r>
    </w:p>
    <w:p w14:paraId="3EB81742" w14:textId="77777777" w:rsidR="0018090C" w:rsidRPr="0018090C" w:rsidRDefault="0018090C" w:rsidP="0018090C">
      <w:pPr>
        <w:spacing w:after="0" w:line="240" w:lineRule="auto"/>
        <w:jc w:val="both"/>
        <w:rPr>
          <w:rFonts w:ascii="Calibri" w:eastAsia="Times New Roman" w:hAnsi="Calibri" w:cs="Calibri"/>
          <w:bCs/>
          <w:lang w:eastAsia="hr-HR"/>
        </w:rPr>
      </w:pPr>
      <w:r w:rsidRPr="0018090C">
        <w:rPr>
          <w:rFonts w:ascii="Calibri" w:eastAsia="Times New Roman" w:hAnsi="Calibri" w:cs="Calibri"/>
          <w:lang w:eastAsia="ar-SA"/>
        </w:rPr>
        <w:t>Prijevoz osobi s invaliditetom i djetetu s teškoćama u razvoju koji pohađaju nastavu radi stjecanja srednjoškolskog obrazovanja u mjestu prebivališta, ako nema osiguran prijevoz po nekoj drugoj osnovi, osigurava Grad Sveti Ivan Zelina temeljem članka 53. stavka 3. Zakona.</w:t>
      </w:r>
      <w:r w:rsidRPr="0018090C">
        <w:rPr>
          <w:rFonts w:ascii="Calibri" w:eastAsia="Times New Roman" w:hAnsi="Calibri" w:cs="Calibri"/>
          <w:bCs/>
          <w:lang w:eastAsia="hr-HR"/>
        </w:rPr>
        <w:t xml:space="preserve"> </w:t>
      </w:r>
    </w:p>
    <w:p w14:paraId="37612721" w14:textId="77777777" w:rsidR="0018090C" w:rsidRPr="0018090C" w:rsidRDefault="0018090C" w:rsidP="0018090C">
      <w:pPr>
        <w:spacing w:after="0" w:line="240" w:lineRule="auto"/>
        <w:jc w:val="both"/>
        <w:rPr>
          <w:rFonts w:ascii="Calibri" w:eastAsia="Times New Roman" w:hAnsi="Calibri" w:cs="Calibri"/>
          <w:bCs/>
          <w:lang w:eastAsia="hr-HR"/>
        </w:rPr>
      </w:pPr>
    </w:p>
    <w:p w14:paraId="2526E2E6" w14:textId="77777777" w:rsidR="0018090C" w:rsidRPr="0018090C" w:rsidRDefault="0018090C" w:rsidP="0018090C">
      <w:pPr>
        <w:spacing w:after="0" w:line="240" w:lineRule="auto"/>
        <w:jc w:val="both"/>
        <w:rPr>
          <w:rFonts w:ascii="Calibri" w:eastAsia="Times New Roman" w:hAnsi="Calibri" w:cs="Calibri"/>
          <w:lang w:eastAsia="ar-SA"/>
        </w:rPr>
      </w:pPr>
      <w:r w:rsidRPr="0018090C">
        <w:rPr>
          <w:rFonts w:ascii="Calibri" w:eastAsia="Times New Roman" w:hAnsi="Calibri" w:cs="Calibri"/>
          <w:bCs/>
          <w:lang w:eastAsia="hr-HR"/>
        </w:rPr>
        <w:t>Djetetu s teškoćama u razvoju – korisniku usluge u ustanovama socijalne skrbi kojemu su rješenjem Centra za socijalnu skrb Sveti Ivan Zelina priznati troškovi pružanja takve usluge, ali ne i putni troškovi, Grad subvencionira troškove prijevoza u iznosu:</w:t>
      </w:r>
    </w:p>
    <w:p w14:paraId="5FDB5716" w14:textId="77777777" w:rsidR="0018090C" w:rsidRPr="0018090C" w:rsidRDefault="0018090C" w:rsidP="0018090C">
      <w:pPr>
        <w:numPr>
          <w:ilvl w:val="0"/>
          <w:numId w:val="11"/>
        </w:numPr>
        <w:spacing w:after="0" w:line="240" w:lineRule="auto"/>
        <w:jc w:val="both"/>
        <w:rPr>
          <w:rFonts w:ascii="Calibri" w:eastAsia="Times New Roman" w:hAnsi="Calibri" w:cs="Calibri"/>
          <w:bCs/>
          <w:lang w:eastAsia="hr-HR"/>
        </w:rPr>
      </w:pPr>
      <w:r w:rsidRPr="0018090C">
        <w:rPr>
          <w:rFonts w:ascii="Calibri" w:eastAsia="Times New Roman" w:hAnsi="Calibri" w:cs="Calibri"/>
          <w:bCs/>
          <w:lang w:eastAsia="hr-HR"/>
        </w:rPr>
        <w:t>40,00 kuna po odlasku u socijalnu ustanovu u Zagreb</w:t>
      </w:r>
    </w:p>
    <w:p w14:paraId="7CA8D668" w14:textId="77777777" w:rsidR="0018090C" w:rsidRPr="0018090C" w:rsidRDefault="0018090C" w:rsidP="0018090C">
      <w:pPr>
        <w:numPr>
          <w:ilvl w:val="0"/>
          <w:numId w:val="11"/>
        </w:numPr>
        <w:spacing w:after="0" w:line="240" w:lineRule="auto"/>
        <w:jc w:val="both"/>
        <w:rPr>
          <w:rFonts w:ascii="Calibri" w:eastAsia="Times New Roman" w:hAnsi="Calibri" w:cs="Calibri"/>
          <w:bCs/>
          <w:lang w:eastAsia="hr-HR"/>
        </w:rPr>
      </w:pPr>
      <w:r w:rsidRPr="0018090C">
        <w:rPr>
          <w:rFonts w:ascii="Calibri" w:eastAsia="Times New Roman" w:hAnsi="Calibri" w:cs="Calibri"/>
          <w:bCs/>
          <w:lang w:eastAsia="hr-HR"/>
        </w:rPr>
        <w:t xml:space="preserve">27,00 kuna po odlasku u socijalnu ustanovu u Dugo Selo. </w:t>
      </w:r>
    </w:p>
    <w:p w14:paraId="743657CD" w14:textId="77777777" w:rsidR="0018090C" w:rsidRPr="0018090C" w:rsidRDefault="0018090C" w:rsidP="0018090C">
      <w:pPr>
        <w:suppressAutoHyphens/>
        <w:spacing w:after="0" w:line="240" w:lineRule="auto"/>
        <w:rPr>
          <w:rFonts w:ascii="Calibri" w:eastAsia="Times New Roman" w:hAnsi="Calibri" w:cs="Calibri"/>
          <w:lang w:eastAsia="ar-SA"/>
        </w:rPr>
      </w:pPr>
    </w:p>
    <w:p w14:paraId="63D355C5" w14:textId="77777777" w:rsidR="0018090C" w:rsidRPr="0018090C" w:rsidRDefault="0018090C" w:rsidP="0018090C">
      <w:pPr>
        <w:rPr>
          <w:rFonts w:ascii="Calibri" w:eastAsia="Calibri" w:hAnsi="Calibri" w:cs="Calibri"/>
          <w:b/>
          <w:bCs/>
        </w:rPr>
      </w:pPr>
      <w:r w:rsidRPr="0018090C">
        <w:rPr>
          <w:rFonts w:ascii="Calibri" w:eastAsia="Calibri" w:hAnsi="Calibri" w:cs="Calibri"/>
          <w:b/>
          <w:bCs/>
        </w:rPr>
        <w:t>V/5 Naknada za pogrebne troškove</w:t>
      </w:r>
    </w:p>
    <w:p w14:paraId="3D8E61F9"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15.</w:t>
      </w:r>
    </w:p>
    <w:p w14:paraId="1A516D85"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Pravo na naknadu pogrebnih troškova  mogu ostvariti:</w:t>
      </w:r>
    </w:p>
    <w:p w14:paraId="40E3358C" w14:textId="77777777" w:rsidR="0018090C" w:rsidRPr="0018090C" w:rsidRDefault="0018090C" w:rsidP="0018090C">
      <w:pPr>
        <w:numPr>
          <w:ilvl w:val="0"/>
          <w:numId w:val="9"/>
        </w:num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osobe koje pravo na pogrebne troškove ne ostvaruju temeljem Zakona o  socijalnoj skrbi,</w:t>
      </w:r>
    </w:p>
    <w:p w14:paraId="678A1878" w14:textId="77777777" w:rsidR="0018090C" w:rsidRPr="0018090C" w:rsidRDefault="0018090C" w:rsidP="0018090C">
      <w:pPr>
        <w:numPr>
          <w:ilvl w:val="0"/>
          <w:numId w:val="9"/>
        </w:num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osobe nepoznatog prebivališta i bez prihoda, a umrle su na području Grada</w:t>
      </w:r>
    </w:p>
    <w:p w14:paraId="37D9A0EA" w14:textId="77777777" w:rsidR="0018090C" w:rsidRPr="0018090C" w:rsidRDefault="0018090C" w:rsidP="0018090C">
      <w:pPr>
        <w:numPr>
          <w:ilvl w:val="0"/>
          <w:numId w:val="9"/>
        </w:num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osobe koje nemaju članove uže obitelji (roditelji, supružnici, djeca), a nemaju ni drugih osoba koje su ih dužne uzdržavati, a ispunjavaju  kriterije iz članka 8. ove Odluke</w:t>
      </w:r>
    </w:p>
    <w:p w14:paraId="32FF0B5F" w14:textId="77777777" w:rsidR="0018090C" w:rsidRPr="0018090C" w:rsidRDefault="0018090C" w:rsidP="0018090C">
      <w:pPr>
        <w:numPr>
          <w:ilvl w:val="0"/>
          <w:numId w:val="9"/>
        </w:num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osobe koje imaju članove uže obitelji, a koji su također korisnici zajamčene minimalne naknade</w:t>
      </w:r>
    </w:p>
    <w:p w14:paraId="7D641798" w14:textId="77777777" w:rsidR="0018090C" w:rsidRPr="0018090C" w:rsidRDefault="0018090C" w:rsidP="0018090C">
      <w:pPr>
        <w:suppressAutoHyphens/>
        <w:spacing w:after="0" w:line="240" w:lineRule="auto"/>
        <w:ind w:left="720"/>
        <w:jc w:val="both"/>
        <w:rPr>
          <w:rFonts w:ascii="Calibri" w:eastAsia="Times New Roman" w:hAnsi="Calibri" w:cs="Calibri"/>
          <w:lang w:eastAsia="ar-SA"/>
        </w:rPr>
      </w:pPr>
    </w:p>
    <w:p w14:paraId="03EA2B7E"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Za ostvarivanje prava za naknadu pogrebnih troškova, zahtjev i svu potrebnu dokumentaciju,  nadležnom Upravnom odjelu mogu podnijeti članovi obitelji ili kućanstva kao i institucije socijalne skrbi i bolnica.</w:t>
      </w:r>
    </w:p>
    <w:p w14:paraId="49932B42" w14:textId="77777777" w:rsidR="0018090C" w:rsidRPr="0018090C" w:rsidRDefault="0018090C" w:rsidP="0018090C">
      <w:pPr>
        <w:suppressAutoHyphens/>
        <w:spacing w:after="0" w:line="240" w:lineRule="auto"/>
        <w:jc w:val="both"/>
        <w:rPr>
          <w:rFonts w:ascii="Calibri" w:eastAsia="Arial" w:hAnsi="Calibri" w:cs="Calibri"/>
          <w:lang w:eastAsia="ar-SA"/>
        </w:rPr>
      </w:pPr>
    </w:p>
    <w:p w14:paraId="2DEF5C71"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lastRenderedPageBreak/>
        <w:t xml:space="preserve">Ovlašćuje se pročelnik nadležnog Upravnog odjela da i izvan kriterija navedenih u stavku 1. ovog članka (točke 1. do 4.), a na temelju diskrecijskog prava po prikupljenim dokazima o materijalnom statusu umrlog i članova obitelji odobri pomoć za  pogrebne troškove. </w:t>
      </w:r>
    </w:p>
    <w:p w14:paraId="52BA303E" w14:textId="77777777" w:rsidR="0018090C" w:rsidRPr="0018090C" w:rsidRDefault="0018090C" w:rsidP="0018090C">
      <w:pPr>
        <w:suppressAutoHyphens/>
        <w:spacing w:after="0" w:line="240" w:lineRule="auto"/>
        <w:jc w:val="both"/>
        <w:rPr>
          <w:rFonts w:ascii="Calibri" w:eastAsia="Times New Roman" w:hAnsi="Calibri" w:cs="Calibri"/>
          <w:lang w:eastAsia="ar-SA"/>
        </w:rPr>
      </w:pPr>
    </w:p>
    <w:p w14:paraId="4BD9A885"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 xml:space="preserve">Pravo na naknadu pogrebnih troškova za umrle osobe ne može se ostvariti nakon 60 dana od smrti iste. </w:t>
      </w:r>
    </w:p>
    <w:p w14:paraId="7822C2AA" w14:textId="77777777" w:rsidR="0018090C" w:rsidRPr="0018090C" w:rsidRDefault="0018090C" w:rsidP="0018090C">
      <w:pPr>
        <w:suppressAutoHyphens/>
        <w:spacing w:after="0" w:line="240" w:lineRule="auto"/>
        <w:jc w:val="both"/>
        <w:rPr>
          <w:rFonts w:ascii="Calibri" w:eastAsia="Times New Roman" w:hAnsi="Calibri" w:cs="Calibri"/>
          <w:lang w:eastAsia="ar-SA"/>
        </w:rPr>
      </w:pPr>
    </w:p>
    <w:p w14:paraId="6892F77B"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U pogrebne troškove priznat će se samo nužna i osnovna oprema i usluge.</w:t>
      </w:r>
    </w:p>
    <w:p w14:paraId="692D101C" w14:textId="77777777" w:rsidR="0018090C" w:rsidRPr="0018090C" w:rsidRDefault="0018090C" w:rsidP="0018090C">
      <w:pPr>
        <w:suppressAutoHyphens/>
        <w:spacing w:after="0" w:line="240" w:lineRule="auto"/>
        <w:jc w:val="both"/>
        <w:rPr>
          <w:rFonts w:ascii="Calibri" w:eastAsia="Times New Roman" w:hAnsi="Calibri" w:cs="Calibri"/>
          <w:lang w:eastAsia="ar-SA"/>
        </w:rPr>
      </w:pPr>
    </w:p>
    <w:p w14:paraId="00CFE7A1" w14:textId="77777777" w:rsidR="0018090C" w:rsidRPr="0018090C" w:rsidRDefault="0018090C" w:rsidP="0018090C">
      <w:pPr>
        <w:suppressAutoHyphens/>
        <w:spacing w:after="0" w:line="240" w:lineRule="auto"/>
        <w:jc w:val="both"/>
        <w:rPr>
          <w:rFonts w:ascii="Calibri" w:eastAsia="Times New Roman" w:hAnsi="Calibri" w:cs="Calibri"/>
          <w:lang w:eastAsia="ar-SA"/>
        </w:rPr>
      </w:pPr>
      <w:r w:rsidRPr="0018090C">
        <w:rPr>
          <w:rFonts w:ascii="Calibri" w:eastAsia="Times New Roman" w:hAnsi="Calibri" w:cs="Calibri"/>
          <w:lang w:eastAsia="ar-SA"/>
        </w:rPr>
        <w:t>Grad Sveti Ivan Zelina potraživat će troškove pogreba u  ostavinskom postupku iza osobe za koju je snosio troškove pogreba ukoliko za to postoje mogućnosti.</w:t>
      </w:r>
    </w:p>
    <w:p w14:paraId="42F5BCB7" w14:textId="77777777" w:rsidR="0018090C" w:rsidRPr="0018090C" w:rsidRDefault="0018090C" w:rsidP="0018090C">
      <w:pPr>
        <w:rPr>
          <w:rFonts w:ascii="Calibri" w:eastAsia="Calibri" w:hAnsi="Calibri" w:cs="Calibri"/>
        </w:rPr>
      </w:pPr>
    </w:p>
    <w:p w14:paraId="68559F48" w14:textId="77777777" w:rsidR="0018090C" w:rsidRPr="0018090C" w:rsidRDefault="0018090C" w:rsidP="0018090C">
      <w:pPr>
        <w:rPr>
          <w:rFonts w:ascii="Calibri" w:eastAsia="Calibri" w:hAnsi="Calibri" w:cs="Calibri"/>
          <w:b/>
          <w:bCs/>
        </w:rPr>
      </w:pPr>
      <w:r w:rsidRPr="0018090C">
        <w:rPr>
          <w:rFonts w:ascii="Calibri" w:eastAsia="Calibri" w:hAnsi="Calibri" w:cs="Calibri"/>
          <w:b/>
          <w:bCs/>
        </w:rPr>
        <w:t xml:space="preserve">V/6 </w:t>
      </w:r>
      <w:bookmarkStart w:id="3" w:name="_Hlk49427155"/>
      <w:r w:rsidRPr="0018090C">
        <w:rPr>
          <w:rFonts w:ascii="Calibri" w:eastAsia="Calibri" w:hAnsi="Calibri" w:cs="Calibri"/>
          <w:b/>
          <w:bCs/>
        </w:rPr>
        <w:t xml:space="preserve">Naknada umirovljenicima – Božićnica </w:t>
      </w:r>
    </w:p>
    <w:bookmarkEnd w:id="3"/>
    <w:p w14:paraId="37CC7A8D"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16.</w:t>
      </w:r>
    </w:p>
    <w:p w14:paraId="3A86548E"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Pravo na jednokratnu novčanu naknadu prigodom Božića ostvaruju umirovljenici koji imaju prebivalište na području Grada Svetog Ivana Zeline, neovisno o drugim uvjetima iz članka 6. ove Odluke, do visine osiguranih sredstava u proračunu.</w:t>
      </w:r>
    </w:p>
    <w:p w14:paraId="4E66A38D"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Gradonačelnik svake godine posebnim zaključkom  utvrđuje visinu iznosa mirovine do koje se ostvaruje pravo na jednokratnu novčanu naknadu prigodom Božića kao i sam iznos iste naknade.</w:t>
      </w:r>
    </w:p>
    <w:p w14:paraId="529D3B80"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Grad, radi realizacije ove naknade, pribavlja popis umirovljenika od Hrvatskog zavoda za mirovinsko osiguranje, te putem svoje službene internetske stranice poziva umirovljenike da u određenom roku uz predočenje odgovarajućih dokaza podignu istu naknadu.</w:t>
      </w:r>
    </w:p>
    <w:p w14:paraId="75009130" w14:textId="77777777" w:rsidR="0018090C" w:rsidRPr="0018090C" w:rsidRDefault="0018090C" w:rsidP="0018090C">
      <w:pPr>
        <w:rPr>
          <w:rFonts w:ascii="Calibri" w:eastAsia="Calibri" w:hAnsi="Calibri" w:cs="Calibri"/>
          <w:b/>
          <w:bCs/>
        </w:rPr>
      </w:pPr>
      <w:r w:rsidRPr="0018090C">
        <w:rPr>
          <w:rFonts w:ascii="Calibri" w:eastAsia="Calibri" w:hAnsi="Calibri" w:cs="Calibri"/>
          <w:b/>
          <w:bCs/>
        </w:rPr>
        <w:t xml:space="preserve">V/7 </w:t>
      </w:r>
      <w:bookmarkStart w:id="4" w:name="_Hlk49427486"/>
      <w:r w:rsidRPr="0018090C">
        <w:rPr>
          <w:rFonts w:ascii="Calibri" w:eastAsia="Calibri" w:hAnsi="Calibri" w:cs="Calibri"/>
          <w:b/>
          <w:bCs/>
        </w:rPr>
        <w:t>Subvencioniranje prigodnih uskršnjih i božićnih poklon paketa za djecu i starije</w:t>
      </w:r>
    </w:p>
    <w:bookmarkEnd w:id="4"/>
    <w:p w14:paraId="31CEC9A9"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17.</w:t>
      </w:r>
    </w:p>
    <w:p w14:paraId="651B2F89" w14:textId="77777777" w:rsidR="0018090C" w:rsidRPr="0018090C" w:rsidRDefault="0018090C" w:rsidP="0018090C">
      <w:pPr>
        <w:spacing w:after="0" w:line="240" w:lineRule="auto"/>
        <w:jc w:val="both"/>
        <w:rPr>
          <w:rFonts w:ascii="Calibri" w:eastAsia="Times New Roman" w:hAnsi="Calibri" w:cs="Calibri"/>
          <w:bCs/>
          <w:lang w:eastAsia="hr-HR"/>
        </w:rPr>
      </w:pPr>
      <w:r w:rsidRPr="0018090C">
        <w:rPr>
          <w:rFonts w:ascii="Calibri" w:eastAsia="Times New Roman" w:hAnsi="Calibri" w:cs="Calibri"/>
          <w:bCs/>
          <w:lang w:eastAsia="hr-HR"/>
        </w:rPr>
        <w:t>Subvencioniranje prigodnih uskršnjih i božićnih poklon paketa za djecu i starije obavlja se u suradnji s Hrvatskim crvenim križem, Gradskim društvom Crvenog križa Sveti Ivan Zelina.</w:t>
      </w:r>
    </w:p>
    <w:p w14:paraId="5EFB7E1F" w14:textId="77777777" w:rsidR="0018090C" w:rsidRPr="0018090C" w:rsidRDefault="0018090C" w:rsidP="0018090C">
      <w:pPr>
        <w:spacing w:after="0" w:line="240" w:lineRule="auto"/>
        <w:ind w:firstLine="708"/>
        <w:jc w:val="both"/>
        <w:rPr>
          <w:rFonts w:ascii="Calibri" w:eastAsia="Times New Roman" w:hAnsi="Calibri" w:cs="Calibri"/>
          <w:bCs/>
          <w:lang w:eastAsia="hr-HR"/>
        </w:rPr>
      </w:pPr>
    </w:p>
    <w:p w14:paraId="712265EB" w14:textId="77777777" w:rsidR="0018090C" w:rsidRPr="0018090C" w:rsidRDefault="0018090C" w:rsidP="0018090C">
      <w:pPr>
        <w:suppressAutoHyphens/>
        <w:spacing w:after="0" w:line="240" w:lineRule="auto"/>
        <w:rPr>
          <w:rFonts w:ascii="Calibri" w:eastAsia="Arial" w:hAnsi="Calibri" w:cs="Calibri"/>
          <w:b/>
          <w:bCs/>
          <w:lang w:eastAsia="ar-SA"/>
        </w:rPr>
      </w:pPr>
      <w:r w:rsidRPr="0018090C">
        <w:rPr>
          <w:rFonts w:ascii="Calibri" w:eastAsia="Calibri" w:hAnsi="Calibri" w:cs="Calibri"/>
          <w:b/>
          <w:bCs/>
        </w:rPr>
        <w:t xml:space="preserve"> V/8 </w:t>
      </w:r>
      <w:bookmarkStart w:id="5" w:name="_Hlk49427625"/>
      <w:r w:rsidRPr="0018090C">
        <w:rPr>
          <w:rFonts w:ascii="Calibri" w:eastAsia="Calibri" w:hAnsi="Calibri" w:cs="Calibri"/>
          <w:b/>
          <w:bCs/>
        </w:rPr>
        <w:t>R</w:t>
      </w:r>
      <w:r w:rsidRPr="0018090C">
        <w:rPr>
          <w:rFonts w:ascii="Calibri" w:eastAsia="Arial" w:hAnsi="Calibri" w:cs="Calibri"/>
          <w:b/>
          <w:bCs/>
          <w:lang w:eastAsia="ar-SA"/>
        </w:rPr>
        <w:t>adovi za opće dobro</w:t>
      </w:r>
    </w:p>
    <w:bookmarkEnd w:id="5"/>
    <w:p w14:paraId="33A02C66"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18.</w:t>
      </w:r>
    </w:p>
    <w:p w14:paraId="22D41DEC"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 xml:space="preserve">Grad Sveti Ivan Zelina može provoditi radove za opće dobro temeljem članka 39. Zakona, u kojima su dužni sudjelovati korisnici zajamčene minimalne naknade Centra za socijalnu skrb Sveti Ivan Zelina. </w:t>
      </w:r>
    </w:p>
    <w:p w14:paraId="3E8CAA8B" w14:textId="77777777" w:rsidR="0018090C" w:rsidRPr="0018090C" w:rsidRDefault="0018090C" w:rsidP="0018090C">
      <w:pPr>
        <w:suppressAutoHyphens/>
        <w:spacing w:after="0" w:line="240" w:lineRule="auto"/>
        <w:jc w:val="both"/>
        <w:rPr>
          <w:rFonts w:ascii="Calibri" w:eastAsia="Arial" w:hAnsi="Calibri" w:cs="Calibri"/>
          <w:lang w:eastAsia="ar-SA"/>
        </w:rPr>
      </w:pPr>
    </w:p>
    <w:p w14:paraId="35777F19"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Provođenje ovih radova odobrava se radi aktiviranja i uključivanja radno sposobnih ili djelomično radno sposobnih korisnika zajamčene minimalne naknade u zajednicu.</w:t>
      </w:r>
    </w:p>
    <w:p w14:paraId="4453AB70"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U radovima za opće dobro korisnici zajamčene minimalne naknade mogu sudjelovati najmanje trideset, a najviše devedeset sati mjesečno.</w:t>
      </w:r>
    </w:p>
    <w:p w14:paraId="58E4BADB" w14:textId="77777777" w:rsidR="0018090C" w:rsidRPr="0018090C" w:rsidRDefault="0018090C" w:rsidP="0018090C">
      <w:pPr>
        <w:suppressAutoHyphens/>
        <w:spacing w:after="0" w:line="240" w:lineRule="auto"/>
        <w:jc w:val="both"/>
        <w:rPr>
          <w:rFonts w:ascii="Calibri" w:eastAsia="Arial" w:hAnsi="Calibri" w:cs="Calibri"/>
          <w:lang w:eastAsia="ar-SA"/>
        </w:rPr>
      </w:pPr>
    </w:p>
    <w:p w14:paraId="59E15539"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Centar za socijalnu skrb dužan je jednom mjesečno dostavljati Gradu podatke o radno sposobnim ili djelomično radno sposobnim samcima korisnicima zajamčene minimalne naknade te radno sposobnim ili djelomično radno sposobnim članovima kućanstva koje je korisnik zajamčene minimalne naknade.</w:t>
      </w:r>
    </w:p>
    <w:p w14:paraId="348F5A9A" w14:textId="77777777" w:rsidR="0018090C" w:rsidRPr="0018090C" w:rsidRDefault="0018090C" w:rsidP="0018090C">
      <w:pPr>
        <w:suppressAutoHyphens/>
        <w:spacing w:after="0" w:line="240" w:lineRule="auto"/>
        <w:jc w:val="both"/>
        <w:rPr>
          <w:rFonts w:ascii="Calibri" w:eastAsia="Arial" w:hAnsi="Calibri" w:cs="Calibri"/>
          <w:lang w:eastAsia="ar-SA"/>
        </w:rPr>
      </w:pPr>
    </w:p>
    <w:p w14:paraId="7A939930"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Grad je dužan Centru za socijalnu skrb jednom mjesečno dostavljati podatke o korisnicima zajamčene minimalne naknade koji su pozvani, a nisu se odazvali sudjelovati u radovima za opće dobro.</w:t>
      </w:r>
    </w:p>
    <w:p w14:paraId="0B68BF13" w14:textId="77777777" w:rsidR="0018090C" w:rsidRPr="0018090C" w:rsidRDefault="0018090C" w:rsidP="0018090C">
      <w:pPr>
        <w:suppressAutoHyphens/>
        <w:spacing w:after="0" w:line="240" w:lineRule="auto"/>
        <w:jc w:val="both"/>
        <w:rPr>
          <w:rFonts w:ascii="Calibri" w:eastAsia="Arial" w:hAnsi="Calibri" w:cs="Calibri"/>
          <w:lang w:eastAsia="ar-SA"/>
        </w:rPr>
      </w:pPr>
    </w:p>
    <w:p w14:paraId="4C770076"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Sudionicima ovih radova Grad bi trebao osigurati plaćanje police grupnog osiguranja od posljedica nesretnog slučaja (nezgode) radi ublažavanja rizika prilikom obavljanja radova za opće dobro te osigurati uvjete za provođenje ovih radova.</w:t>
      </w:r>
    </w:p>
    <w:p w14:paraId="0C59906D" w14:textId="77777777" w:rsidR="0018090C" w:rsidRPr="0018090C" w:rsidRDefault="0018090C" w:rsidP="0018090C">
      <w:pPr>
        <w:suppressAutoHyphens/>
        <w:spacing w:after="0" w:line="240" w:lineRule="auto"/>
        <w:jc w:val="both"/>
        <w:rPr>
          <w:rFonts w:ascii="Calibri" w:eastAsia="Arial" w:hAnsi="Calibri" w:cs="Calibri"/>
          <w:lang w:eastAsia="ar-SA"/>
        </w:rPr>
      </w:pPr>
    </w:p>
    <w:p w14:paraId="63066C1A" w14:textId="77777777" w:rsidR="0018090C" w:rsidRPr="0018090C" w:rsidRDefault="0018090C" w:rsidP="0018090C">
      <w:pPr>
        <w:suppressAutoHyphens/>
        <w:spacing w:after="0" w:line="240" w:lineRule="auto"/>
        <w:rPr>
          <w:rFonts w:ascii="Calibri" w:eastAsia="Arial" w:hAnsi="Calibri" w:cs="Calibri"/>
          <w:lang w:eastAsia="ar-SA"/>
        </w:rPr>
      </w:pPr>
      <w:r w:rsidRPr="0018090C">
        <w:rPr>
          <w:rFonts w:ascii="Calibri" w:eastAsia="Arial" w:hAnsi="Calibri" w:cs="Calibri"/>
          <w:lang w:eastAsia="ar-SA"/>
        </w:rPr>
        <w:t xml:space="preserve">Radovi za opće dobro će se provodi ukoliko o tome odluči gradonačelnik svojom Odlukom. </w:t>
      </w:r>
    </w:p>
    <w:p w14:paraId="086E1EBB"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lastRenderedPageBreak/>
        <w:t>S korisnicima ove mjere, Grad sklapa Ugovore o radu za opće dobro bez naknade na određeno vrijeme na koje se radovi provode.</w:t>
      </w:r>
    </w:p>
    <w:p w14:paraId="039D9406" w14:textId="77777777" w:rsidR="0018090C" w:rsidRPr="0018090C" w:rsidRDefault="0018090C" w:rsidP="0018090C">
      <w:pPr>
        <w:suppressAutoHyphens/>
        <w:spacing w:after="0" w:line="240" w:lineRule="auto"/>
        <w:jc w:val="both"/>
        <w:rPr>
          <w:rFonts w:ascii="Calibri" w:eastAsia="Arial" w:hAnsi="Calibri" w:cs="Calibri"/>
          <w:lang w:eastAsia="ar-SA"/>
        </w:rPr>
      </w:pPr>
    </w:p>
    <w:p w14:paraId="4F446479" w14:textId="77777777" w:rsidR="0018090C" w:rsidRPr="0018090C" w:rsidRDefault="0018090C" w:rsidP="0018090C">
      <w:pPr>
        <w:suppressAutoHyphens/>
        <w:spacing w:after="0" w:line="240" w:lineRule="auto"/>
        <w:jc w:val="both"/>
        <w:rPr>
          <w:rFonts w:ascii="Calibri" w:eastAsia="Arial" w:hAnsi="Calibri" w:cs="Calibri"/>
          <w:lang w:eastAsia="ar-SA"/>
        </w:rPr>
      </w:pPr>
      <w:r w:rsidRPr="0018090C">
        <w:rPr>
          <w:rFonts w:ascii="Calibri" w:eastAsia="Arial" w:hAnsi="Calibri" w:cs="Calibri"/>
          <w:lang w:eastAsia="ar-SA"/>
        </w:rPr>
        <w:t>Radno sposobnom ili djelomično radno sposobnom samcu ili članu kućanstva ukinut će se pravo na zajamčenu minimalnu naknadu, odnosno zajamčena minimalna naknada  će se umanjiti za pripadajući udio tog člana kućanstva ako se ne odazove pozivu Grada za sudjelovanje u radovima za opće dobro bez naknade kako je propisano člankom 39. stavkom 3. Zakona.</w:t>
      </w:r>
    </w:p>
    <w:p w14:paraId="0DCF5BF0" w14:textId="77777777" w:rsidR="0018090C" w:rsidRPr="0018090C" w:rsidRDefault="0018090C" w:rsidP="0018090C">
      <w:pPr>
        <w:suppressAutoHyphens/>
        <w:spacing w:after="0" w:line="240" w:lineRule="auto"/>
        <w:jc w:val="both"/>
        <w:rPr>
          <w:rFonts w:ascii="Calibri" w:eastAsia="Arial" w:hAnsi="Calibri" w:cs="Calibri"/>
          <w:lang w:eastAsia="ar-SA"/>
        </w:rPr>
      </w:pPr>
    </w:p>
    <w:p w14:paraId="6706C1D4" w14:textId="77777777" w:rsidR="0018090C" w:rsidRPr="0018090C" w:rsidRDefault="0018090C" w:rsidP="0018090C">
      <w:pPr>
        <w:spacing w:after="0" w:line="240" w:lineRule="auto"/>
        <w:rPr>
          <w:rFonts w:ascii="Calibri" w:eastAsia="Calibri" w:hAnsi="Calibri" w:cs="Calibri"/>
          <w:b/>
          <w:bCs/>
        </w:rPr>
      </w:pPr>
      <w:r w:rsidRPr="0018090C">
        <w:rPr>
          <w:rFonts w:ascii="Calibri" w:eastAsia="Calibri" w:hAnsi="Calibri" w:cs="Calibri"/>
          <w:b/>
          <w:bCs/>
        </w:rPr>
        <w:t xml:space="preserve">V/9 Ostali oblici pomoći </w:t>
      </w:r>
    </w:p>
    <w:p w14:paraId="0946D256" w14:textId="77777777" w:rsidR="0018090C" w:rsidRPr="0018090C" w:rsidRDefault="0018090C" w:rsidP="0018090C">
      <w:pPr>
        <w:spacing w:after="0" w:line="240" w:lineRule="auto"/>
        <w:jc w:val="center"/>
        <w:rPr>
          <w:rFonts w:ascii="Calibri" w:eastAsia="Calibri" w:hAnsi="Calibri" w:cs="Calibri"/>
          <w:b/>
          <w:bCs/>
        </w:rPr>
      </w:pPr>
      <w:r w:rsidRPr="0018090C">
        <w:rPr>
          <w:rFonts w:ascii="Calibri" w:eastAsia="Calibri" w:hAnsi="Calibri" w:cs="Calibri"/>
          <w:b/>
          <w:bCs/>
        </w:rPr>
        <w:t>Članak 19.</w:t>
      </w:r>
    </w:p>
    <w:p w14:paraId="7CFFEB6E" w14:textId="77777777" w:rsidR="0018090C" w:rsidRPr="0018090C" w:rsidRDefault="0018090C" w:rsidP="0018090C">
      <w:pPr>
        <w:spacing w:after="0" w:line="240" w:lineRule="auto"/>
        <w:jc w:val="center"/>
        <w:rPr>
          <w:rFonts w:ascii="Calibri" w:eastAsia="Calibri" w:hAnsi="Calibri" w:cs="Calibri"/>
        </w:rPr>
      </w:pPr>
    </w:p>
    <w:p w14:paraId="00F7D207" w14:textId="77777777" w:rsidR="0018090C" w:rsidRPr="0018090C" w:rsidRDefault="0018090C" w:rsidP="0018090C">
      <w:pPr>
        <w:spacing w:after="0" w:line="240" w:lineRule="auto"/>
        <w:jc w:val="both"/>
        <w:rPr>
          <w:rFonts w:ascii="Calibri" w:eastAsia="Calibri" w:hAnsi="Calibri" w:cs="Calibri"/>
        </w:rPr>
      </w:pPr>
      <w:r w:rsidRPr="0018090C">
        <w:rPr>
          <w:rFonts w:ascii="Calibri" w:eastAsia="Calibri" w:hAnsi="Calibri" w:cs="Calibri"/>
        </w:rPr>
        <w:t xml:space="preserve">Gradonačelnik može zaključkom u iznimnim slučajevima odobriti i ostale oblike pomoći kao što su: naknada za podmirenje osnovnih životnih potreba, naknada za troškove liječenja, podmirenje računa za adaptaciju stambenog prostora te druge oblike pomoći socijalno ugroženim građanima, ako su ispunjeni uvjeti iz članka 5. i članka 9. podtočke 1) ili 2) ove Odluke, te uvjet iz članka 7. ili članka 8. ove Odluke. </w:t>
      </w:r>
    </w:p>
    <w:p w14:paraId="3E40FBC8" w14:textId="77777777" w:rsidR="0018090C" w:rsidRPr="0018090C" w:rsidRDefault="0018090C" w:rsidP="0018090C">
      <w:pPr>
        <w:spacing w:after="0" w:line="240" w:lineRule="auto"/>
        <w:jc w:val="both"/>
        <w:rPr>
          <w:rFonts w:ascii="Calibri" w:eastAsia="Calibri" w:hAnsi="Calibri" w:cs="Calibri"/>
        </w:rPr>
      </w:pPr>
    </w:p>
    <w:p w14:paraId="5E080C0F" w14:textId="77777777" w:rsidR="0018090C" w:rsidRPr="0018090C" w:rsidRDefault="0018090C" w:rsidP="0018090C">
      <w:pPr>
        <w:spacing w:after="0" w:line="240" w:lineRule="auto"/>
        <w:jc w:val="both"/>
        <w:rPr>
          <w:rFonts w:ascii="Calibri" w:eastAsia="Calibri" w:hAnsi="Calibri" w:cs="Calibri"/>
        </w:rPr>
      </w:pPr>
      <w:r w:rsidRPr="0018090C">
        <w:rPr>
          <w:rFonts w:ascii="Calibri" w:eastAsia="Calibri" w:hAnsi="Calibri" w:cs="Calibri"/>
        </w:rPr>
        <w:t xml:space="preserve">Istom korisniku - samcu gradonačelnik može odobriti jednokratnu ili višekratnu isplatu u novcu za oblike pomoći iz stavka 1. ovog članka, jednom ili više puta tijekom godine, ali najviše do sveukupnog iznosa od 1.500,00 kuna godišnje, a istom korisniku – kućanstvu najviše do sveukupnog iznosa  od 5.000,00 kuna godišnje. </w:t>
      </w:r>
    </w:p>
    <w:p w14:paraId="75C39009" w14:textId="77777777" w:rsidR="0018090C" w:rsidRPr="0018090C" w:rsidRDefault="0018090C" w:rsidP="0018090C">
      <w:pPr>
        <w:spacing w:after="0" w:line="240" w:lineRule="auto"/>
        <w:jc w:val="both"/>
        <w:rPr>
          <w:rFonts w:ascii="Calibri" w:eastAsia="Calibri" w:hAnsi="Calibri" w:cs="Calibri"/>
        </w:rPr>
      </w:pPr>
    </w:p>
    <w:p w14:paraId="6A799B62" w14:textId="77777777" w:rsidR="0018090C" w:rsidRPr="0018090C" w:rsidRDefault="0018090C" w:rsidP="0018090C">
      <w:pPr>
        <w:spacing w:after="0" w:line="240" w:lineRule="auto"/>
        <w:jc w:val="both"/>
        <w:rPr>
          <w:rFonts w:ascii="Calibri" w:eastAsia="Calibri" w:hAnsi="Calibri" w:cs="Calibri"/>
        </w:rPr>
      </w:pPr>
      <w:r w:rsidRPr="0018090C">
        <w:rPr>
          <w:rFonts w:ascii="Calibri" w:eastAsia="Calibri" w:hAnsi="Calibri" w:cs="Calibri"/>
        </w:rPr>
        <w:t>Ukoliko je iz dostavljene dokumentacije i diskrecijskom ocjenom utvrđeno da se pojedinac ili  obitelj/kućanstvo trenutno našlo u iznimnom stanju socijalne ugroženosti (teška bolest, smrt djeteta ili odraslog člana kućanstva, elementarna nepogoda, požar, gubitak zaposlenja i sl.), gradonačelnik može odobriti jednokratnu ili višekratnu isplatu u novcu neovisno o iznosima iz stavka 2. ovog članka</w:t>
      </w:r>
      <w:r w:rsidRPr="0018090C">
        <w:rPr>
          <w:rFonts w:ascii="Calibri" w:eastAsia="Calibri" w:hAnsi="Calibri" w:cs="Calibri"/>
          <w:i/>
          <w:iCs/>
        </w:rPr>
        <w:t>,</w:t>
      </w:r>
      <w:r w:rsidRPr="0018090C">
        <w:rPr>
          <w:rFonts w:ascii="Calibri" w:eastAsia="Calibri" w:hAnsi="Calibri" w:cs="Calibri"/>
        </w:rPr>
        <w:t xml:space="preserve"> ako je ispunjen uvjet iz članka 5. i članka 9. ove Odluke, neovisno o ispunjavanju uvjeta iz članka 7. i članka 8. ove Odluke. </w:t>
      </w:r>
    </w:p>
    <w:p w14:paraId="564AF104" w14:textId="77777777" w:rsidR="0018090C" w:rsidRPr="0018090C" w:rsidRDefault="0018090C" w:rsidP="0018090C">
      <w:pPr>
        <w:spacing w:after="0" w:line="240" w:lineRule="auto"/>
        <w:rPr>
          <w:rFonts w:ascii="Calibri" w:eastAsia="Calibri" w:hAnsi="Calibri" w:cs="Calibri"/>
        </w:rPr>
      </w:pPr>
    </w:p>
    <w:p w14:paraId="140D0E4F" w14:textId="77777777" w:rsidR="0018090C" w:rsidRPr="0018090C" w:rsidRDefault="0018090C" w:rsidP="0018090C">
      <w:pPr>
        <w:numPr>
          <w:ilvl w:val="0"/>
          <w:numId w:val="10"/>
        </w:numPr>
        <w:spacing w:after="0" w:line="240" w:lineRule="auto"/>
        <w:rPr>
          <w:rFonts w:ascii="Calibri" w:eastAsia="Calibri" w:hAnsi="Calibri" w:cs="Calibri"/>
          <w:b/>
          <w:bCs/>
        </w:rPr>
      </w:pPr>
      <w:r w:rsidRPr="0018090C">
        <w:rPr>
          <w:rFonts w:ascii="Calibri" w:eastAsia="Calibri" w:hAnsi="Calibri" w:cs="Calibri"/>
          <w:b/>
          <w:bCs/>
        </w:rPr>
        <w:t xml:space="preserve"> FINANCIJSKA SREDSTVA</w:t>
      </w:r>
    </w:p>
    <w:p w14:paraId="69A58050" w14:textId="77777777" w:rsidR="0018090C" w:rsidRPr="0018090C" w:rsidRDefault="0018090C" w:rsidP="0018090C">
      <w:pPr>
        <w:spacing w:after="0" w:line="240" w:lineRule="auto"/>
        <w:jc w:val="center"/>
        <w:rPr>
          <w:rFonts w:ascii="Calibri" w:eastAsia="Calibri" w:hAnsi="Calibri" w:cs="Calibri"/>
          <w:b/>
          <w:bCs/>
        </w:rPr>
      </w:pPr>
      <w:r w:rsidRPr="0018090C">
        <w:rPr>
          <w:rFonts w:ascii="Calibri" w:eastAsia="Calibri" w:hAnsi="Calibri" w:cs="Calibri"/>
          <w:b/>
          <w:bCs/>
        </w:rPr>
        <w:t>Članak 20.</w:t>
      </w:r>
    </w:p>
    <w:p w14:paraId="0D386AFC" w14:textId="77777777" w:rsidR="0018090C" w:rsidRPr="0018090C" w:rsidRDefault="0018090C" w:rsidP="0018090C">
      <w:pPr>
        <w:spacing w:after="0" w:line="240" w:lineRule="auto"/>
        <w:jc w:val="center"/>
        <w:rPr>
          <w:rFonts w:ascii="Calibri" w:eastAsia="Calibri" w:hAnsi="Calibri" w:cs="Calibri"/>
          <w:b/>
          <w:bCs/>
        </w:rPr>
      </w:pPr>
    </w:p>
    <w:p w14:paraId="486D0AEE" w14:textId="77777777" w:rsidR="0018090C" w:rsidRPr="0018090C" w:rsidRDefault="0018090C" w:rsidP="0018090C">
      <w:pPr>
        <w:spacing w:after="0" w:line="240" w:lineRule="auto"/>
        <w:jc w:val="both"/>
        <w:rPr>
          <w:rFonts w:ascii="Calibri" w:eastAsia="Calibri" w:hAnsi="Calibri" w:cs="Calibri"/>
        </w:rPr>
      </w:pPr>
      <w:r w:rsidRPr="0018090C">
        <w:rPr>
          <w:rFonts w:ascii="Calibri" w:eastAsia="Calibri" w:hAnsi="Calibri" w:cs="Calibri"/>
        </w:rPr>
        <w:t>Sredstva za ostvarivanje prava iz socijalne skrbi propisana ovom Odlukom osiguravaju se, temeljem Program financiranja potreba socijalne skrbi, u Proračunu Grada.</w:t>
      </w:r>
    </w:p>
    <w:p w14:paraId="1A492DF2" w14:textId="77777777" w:rsidR="0018090C" w:rsidRPr="0018090C" w:rsidRDefault="0018090C" w:rsidP="0018090C">
      <w:pPr>
        <w:spacing w:after="0" w:line="240" w:lineRule="auto"/>
        <w:jc w:val="both"/>
        <w:rPr>
          <w:rFonts w:ascii="Calibri" w:eastAsia="Calibri" w:hAnsi="Calibri" w:cs="Calibri"/>
        </w:rPr>
      </w:pPr>
    </w:p>
    <w:p w14:paraId="04745C75" w14:textId="77777777" w:rsidR="0018090C" w:rsidRPr="0018090C" w:rsidRDefault="0018090C" w:rsidP="0018090C">
      <w:pPr>
        <w:spacing w:after="0" w:line="240" w:lineRule="auto"/>
        <w:jc w:val="both"/>
        <w:rPr>
          <w:rFonts w:ascii="Calibri" w:eastAsia="Calibri" w:hAnsi="Calibri" w:cs="Calibri"/>
        </w:rPr>
      </w:pPr>
      <w:r w:rsidRPr="0018090C">
        <w:rPr>
          <w:rFonts w:ascii="Calibri" w:eastAsia="Calibri" w:hAnsi="Calibri" w:cs="Calibri"/>
        </w:rPr>
        <w:t>Ukoliko zbog smanjenog ostvarivanja proračunskih prihoda nema dovoljno sredstava za isplatu naknada utvrđenih ovom Odlukom, Gradonačelnik će, na prijedlog pročelnika nadležnog Upravnog odjela Grada, privremeno obustaviti isplatu istih ili odobriti isplatu u umanjenom iznosu, razmjerno postotku ostvarivanja proračunskih prihoda, osim za isplatu naknada za koje postoji zakonska obveza Grada.</w:t>
      </w:r>
    </w:p>
    <w:p w14:paraId="7F0BA92D" w14:textId="77777777" w:rsidR="0018090C" w:rsidRPr="0018090C" w:rsidRDefault="0018090C" w:rsidP="0018090C">
      <w:pPr>
        <w:spacing w:after="0" w:line="240" w:lineRule="auto"/>
        <w:jc w:val="both"/>
        <w:rPr>
          <w:rFonts w:ascii="Calibri" w:eastAsia="Calibri" w:hAnsi="Calibri" w:cs="Calibri"/>
        </w:rPr>
      </w:pPr>
    </w:p>
    <w:p w14:paraId="7D6617C8"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U skladu sa Zakonom o proračunu, nadležni Upravni odjela Grada može, po odobrenju Gradonačelnika, dio neutrošenih sredstava predviđenih za pojedine oblike naknada rasporediti na druge oblike naknada za koje unaprijed nije bilo moguće predvidjeti iznos potrebnih sredstava.</w:t>
      </w:r>
    </w:p>
    <w:p w14:paraId="50AB5E59" w14:textId="77777777" w:rsidR="0018090C" w:rsidRPr="0018090C" w:rsidRDefault="0018090C" w:rsidP="0018090C">
      <w:pPr>
        <w:numPr>
          <w:ilvl w:val="0"/>
          <w:numId w:val="12"/>
        </w:numPr>
        <w:spacing w:after="200" w:line="276" w:lineRule="auto"/>
        <w:contextualSpacing/>
        <w:rPr>
          <w:rFonts w:ascii="Calibri" w:eastAsia="Calibri" w:hAnsi="Calibri" w:cs="Calibri"/>
          <w:b/>
          <w:bCs/>
        </w:rPr>
      </w:pPr>
      <w:r w:rsidRPr="0018090C">
        <w:rPr>
          <w:rFonts w:ascii="Calibri" w:eastAsia="Calibri" w:hAnsi="Calibri" w:cs="Calibri"/>
          <w:b/>
          <w:bCs/>
        </w:rPr>
        <w:t>PRIJELAZNE I ZAVRŠNE ODREDBE</w:t>
      </w:r>
    </w:p>
    <w:p w14:paraId="594F5E90" w14:textId="77777777" w:rsidR="0018090C" w:rsidRPr="0018090C" w:rsidRDefault="0018090C" w:rsidP="0018090C">
      <w:pPr>
        <w:ind w:left="1004"/>
        <w:contextualSpacing/>
        <w:rPr>
          <w:rFonts w:ascii="Calibri" w:eastAsia="Calibri" w:hAnsi="Calibri" w:cs="Calibri"/>
          <w:b/>
          <w:bCs/>
        </w:rPr>
      </w:pPr>
      <w:r w:rsidRPr="0018090C">
        <w:rPr>
          <w:rFonts w:ascii="Calibri" w:eastAsia="Calibri" w:hAnsi="Calibri" w:cs="Calibri"/>
          <w:b/>
          <w:bCs/>
        </w:rPr>
        <w:t xml:space="preserve"> </w:t>
      </w:r>
    </w:p>
    <w:p w14:paraId="54EB992C"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21.</w:t>
      </w:r>
    </w:p>
    <w:p w14:paraId="6D60052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Korisnik može istovremeno ostvarivati više pojedinačnih prava, odnosno oblika pomoći ako njihovo istodobno ostvarivanje ne proturječi ovoj Odluci i svrsi za koju je namijenjeno. Navedena prava korisnik može ostvarivati sve dok postoje uvjeti temeljem kojih se pravo priznaje.</w:t>
      </w:r>
    </w:p>
    <w:p w14:paraId="17B3612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Osoba koja ostvaruje prava iz ove Odluke ne može korištenjem ovih prava postići bolji materijalni položaj od osobe koja sredstva za život stječe radom ili na temelju prava koja proizlaze iz rada. </w:t>
      </w:r>
    </w:p>
    <w:p w14:paraId="57A395F2"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Promjena prebivališta izvan Grada Svetog Ivana Zeline ima za posljedicu gubitak prava utvrđenih ovom Odlukom i to od dana promjene prebivališta. </w:t>
      </w:r>
    </w:p>
    <w:p w14:paraId="39BC5143"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lastRenderedPageBreak/>
        <w:t>Članak 22.</w:t>
      </w:r>
    </w:p>
    <w:p w14:paraId="088643D8" w14:textId="77777777" w:rsidR="0018090C" w:rsidRPr="0018090C" w:rsidRDefault="0018090C" w:rsidP="0018090C">
      <w:pPr>
        <w:rPr>
          <w:rFonts w:ascii="Calibri" w:eastAsia="Calibri" w:hAnsi="Calibri" w:cs="Calibri"/>
        </w:rPr>
      </w:pPr>
      <w:r w:rsidRPr="0018090C">
        <w:rPr>
          <w:rFonts w:ascii="Calibri" w:eastAsia="Calibri" w:hAnsi="Calibri" w:cs="Calibri"/>
        </w:rPr>
        <w:t xml:space="preserve">Korisnik kojem je priznato pravo propisano ovom Odlukom, dužan je nadležnom Upravnom odjelu Grada prijaviti svaku promjenu činjenica i okolnosti koje utječu na daljnje korištenje ili opseg prava, najkasnije u roku od 8 dana od dana nastanka promjene. </w:t>
      </w:r>
    </w:p>
    <w:p w14:paraId="21E57A68"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Ako se tijekom korištenja pojedinog prava promijene činjenice i okolnosti o kojima ovisi ostvarivanje pojedinog prava iz socijalne skrbi iz ove Odluke, nadležni Upravni odjel Grada će donijeti novo rješenje. </w:t>
      </w:r>
    </w:p>
    <w:p w14:paraId="7B959F73"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Ako zbog promijenjenih okolnosti korisnik ne ispunjava uvjete za daljnje korištenje prava iz ove Odluke, pravo se ukida sa zadnjim danom u mjesecu kada je promjena nastala.</w:t>
      </w:r>
    </w:p>
    <w:p w14:paraId="119057B9"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23.</w:t>
      </w:r>
    </w:p>
    <w:p w14:paraId="69821EF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Korisnik koji je ostvario neko pravo iz socijalne skrbi propisano ovom Odlukom, dužan je vratiti neosnovano primljenu naknadu:</w:t>
      </w:r>
    </w:p>
    <w:p w14:paraId="3FEB8E07" w14:textId="77777777" w:rsidR="0018090C" w:rsidRPr="0018090C" w:rsidRDefault="0018090C" w:rsidP="0018090C">
      <w:pPr>
        <w:ind w:left="360"/>
        <w:rPr>
          <w:rFonts w:ascii="Calibri" w:eastAsia="Calibri" w:hAnsi="Calibri" w:cs="Calibri"/>
        </w:rPr>
      </w:pPr>
      <w:r w:rsidRPr="0018090C">
        <w:rPr>
          <w:rFonts w:ascii="Calibri" w:eastAsia="Calibri" w:hAnsi="Calibri" w:cs="Calibri"/>
        </w:rPr>
        <w:t xml:space="preserve">- ako je na temelju neistinitih ili netočnih podataka za koje je podnositelj zahtjeva znao ili morao znati da            su neistiniti, ili je na drugi način ostvario pravo koje mu ne pripada; </w:t>
      </w:r>
    </w:p>
    <w:p w14:paraId="4AB46C46" w14:textId="77777777" w:rsidR="0018090C" w:rsidRPr="0018090C" w:rsidRDefault="0018090C" w:rsidP="0018090C">
      <w:pPr>
        <w:ind w:left="360"/>
        <w:jc w:val="both"/>
        <w:rPr>
          <w:rFonts w:ascii="Calibri" w:eastAsia="Calibri" w:hAnsi="Calibri" w:cs="Calibri"/>
        </w:rPr>
      </w:pPr>
      <w:r w:rsidRPr="0018090C">
        <w:rPr>
          <w:rFonts w:ascii="Calibri" w:eastAsia="Calibri" w:hAnsi="Calibri" w:cs="Calibri"/>
        </w:rPr>
        <w:t xml:space="preserve">- ako je ostvario pravo zbog toga što nije prijavljena promjena koja utječe na gubitak ili opseg prava za koju je podnositelj zahtjeva znao ili morao znati. </w:t>
      </w:r>
    </w:p>
    <w:p w14:paraId="06AA8915"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 xml:space="preserve">Kad nadležni Upravni odjela Grada utvrdi okolnosti iz stavka 1.ovog članka, pozvat će korisnika da vrati neosnovano primljenu naknadu u roku od 30 dana od dana zaprimanja obavijesti o utvrđenim okolnostima, a može sklopiti i nagodbu o načinu i vremenu povrata neosnovano primljene naknade, uzimajući u obzir socijalni položaj i imovinsko stanje korisnika. </w:t>
      </w:r>
    </w:p>
    <w:p w14:paraId="5759A153"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24.</w:t>
      </w:r>
    </w:p>
    <w:p w14:paraId="248EDDEC"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Nadležni Upravni odjel Grada je dužan voditi evidenciju i dokumentaciju o ostvarivanju prava iz socijalne skrbi utvrđenih ovom Odlukom.</w:t>
      </w:r>
    </w:p>
    <w:p w14:paraId="17E46860"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25.</w:t>
      </w:r>
    </w:p>
    <w:p w14:paraId="3084E2D9"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Za sve ono što ovom Odlukom nije izrijekom definirano, primjenjuju se važeće zakonske odredbe.</w:t>
      </w:r>
    </w:p>
    <w:p w14:paraId="74FF6C9B" w14:textId="77777777" w:rsidR="0018090C" w:rsidRPr="0018090C" w:rsidRDefault="0018090C" w:rsidP="0018090C">
      <w:pPr>
        <w:jc w:val="center"/>
        <w:rPr>
          <w:rFonts w:ascii="Calibri" w:eastAsia="Calibri" w:hAnsi="Calibri" w:cs="Calibri"/>
          <w:b/>
          <w:bCs/>
        </w:rPr>
      </w:pPr>
      <w:r w:rsidRPr="0018090C">
        <w:rPr>
          <w:rFonts w:ascii="Calibri" w:eastAsia="Calibri" w:hAnsi="Calibri" w:cs="Calibri"/>
          <w:b/>
          <w:bCs/>
        </w:rPr>
        <w:t>Članak 26.</w:t>
      </w:r>
    </w:p>
    <w:p w14:paraId="05F664FB" w14:textId="77777777" w:rsidR="0018090C" w:rsidRPr="0018090C" w:rsidRDefault="0018090C" w:rsidP="0018090C">
      <w:pPr>
        <w:jc w:val="both"/>
        <w:rPr>
          <w:rFonts w:ascii="Calibri" w:eastAsia="Calibri" w:hAnsi="Calibri" w:cs="Calibri"/>
        </w:rPr>
      </w:pPr>
      <w:r w:rsidRPr="0018090C">
        <w:rPr>
          <w:rFonts w:ascii="Calibri" w:eastAsia="Calibri" w:hAnsi="Calibri" w:cs="Calibri"/>
        </w:rPr>
        <w:t>Ova Odluka stupa na snagu dana 1. siječnja 2021. godine, a objavit će se u „Zelinskim novinama“, službenom glasilu Grada Svetog Ivana Zeline.</w:t>
      </w:r>
    </w:p>
    <w:p w14:paraId="69C4B259" w14:textId="0CAB53AB" w:rsidR="0018090C" w:rsidRPr="0018090C" w:rsidRDefault="0018090C" w:rsidP="0018090C">
      <w:pPr>
        <w:spacing w:after="0" w:line="240" w:lineRule="auto"/>
        <w:jc w:val="both"/>
        <w:rPr>
          <w:rFonts w:ascii="Calibri" w:eastAsia="Times New Roman" w:hAnsi="Calibri" w:cs="Calibri"/>
          <w:lang w:eastAsia="hr-HR"/>
        </w:rPr>
      </w:pPr>
      <w:r w:rsidRPr="0018090C">
        <w:rPr>
          <w:rFonts w:ascii="Calibri" w:eastAsia="Times New Roman" w:hAnsi="Calibri" w:cs="Calibri"/>
          <w:lang w:eastAsia="hr-HR"/>
        </w:rPr>
        <w:t>KLASA: 550-06/20-01/03</w:t>
      </w:r>
    </w:p>
    <w:p w14:paraId="22A8CC25" w14:textId="77777777" w:rsidR="0018090C" w:rsidRDefault="0018090C" w:rsidP="0018090C">
      <w:pPr>
        <w:spacing w:after="0" w:line="240" w:lineRule="auto"/>
        <w:jc w:val="both"/>
        <w:rPr>
          <w:rFonts w:ascii="Calibri" w:eastAsia="Times New Roman" w:hAnsi="Calibri" w:cs="Calibri"/>
          <w:lang w:eastAsia="hr-HR"/>
        </w:rPr>
      </w:pPr>
      <w:r w:rsidRPr="0018090C">
        <w:rPr>
          <w:rFonts w:ascii="Calibri" w:eastAsia="Times New Roman" w:hAnsi="Calibri" w:cs="Calibri"/>
          <w:lang w:eastAsia="hr-HR"/>
        </w:rPr>
        <w:t>URBROJ: 238/30-01/01-20-7</w:t>
      </w:r>
    </w:p>
    <w:p w14:paraId="28396630" w14:textId="045DEF0F" w:rsidR="0018090C" w:rsidRPr="0018090C" w:rsidRDefault="0018090C" w:rsidP="0018090C">
      <w:pPr>
        <w:spacing w:after="0" w:line="240" w:lineRule="auto"/>
        <w:jc w:val="both"/>
        <w:rPr>
          <w:rFonts w:ascii="Calibri" w:eastAsia="Times New Roman" w:hAnsi="Calibri" w:cs="Calibri"/>
          <w:lang w:eastAsia="hr-HR"/>
        </w:rPr>
      </w:pPr>
      <w:r w:rsidRPr="0018090C">
        <w:rPr>
          <w:rFonts w:ascii="Calibri" w:eastAsia="Times New Roman" w:hAnsi="Calibri" w:cs="Calibri"/>
          <w:lang w:eastAsia="hr-HR"/>
        </w:rPr>
        <w:t>Sv. Ivan Zelina, 17. rujna 2020.</w:t>
      </w:r>
      <w:r w:rsidRPr="0018090C">
        <w:rPr>
          <w:rFonts w:ascii="Calibri" w:eastAsia="Calibri" w:hAnsi="Calibri" w:cs="Calibri"/>
        </w:rPr>
        <w:tab/>
      </w:r>
      <w:r w:rsidRPr="0018090C">
        <w:rPr>
          <w:rFonts w:ascii="Calibri" w:eastAsia="Calibri" w:hAnsi="Calibri" w:cs="Calibri"/>
        </w:rPr>
        <w:tab/>
      </w:r>
      <w:r w:rsidRPr="0018090C">
        <w:rPr>
          <w:rFonts w:ascii="Calibri" w:eastAsia="Calibri" w:hAnsi="Calibri" w:cs="Calibri"/>
        </w:rPr>
        <w:tab/>
      </w:r>
      <w:r w:rsidRPr="0018090C">
        <w:rPr>
          <w:rFonts w:ascii="Calibri" w:eastAsia="Calibri" w:hAnsi="Calibri" w:cs="Calibri"/>
        </w:rPr>
        <w:tab/>
      </w:r>
      <w:r w:rsidRPr="0018090C">
        <w:rPr>
          <w:rFonts w:ascii="Calibri" w:eastAsia="Calibri" w:hAnsi="Calibri" w:cs="Calibri"/>
        </w:rPr>
        <w:tab/>
      </w:r>
      <w:r w:rsidRPr="0018090C">
        <w:rPr>
          <w:rFonts w:ascii="Calibri" w:eastAsia="Calibri" w:hAnsi="Calibri" w:cs="Calibri"/>
        </w:rPr>
        <w:tab/>
      </w:r>
    </w:p>
    <w:tbl>
      <w:tblPr>
        <w:tblW w:w="0" w:type="auto"/>
        <w:tblInd w:w="4815" w:type="dxa"/>
        <w:tblLook w:val="04A0" w:firstRow="1" w:lastRow="0" w:firstColumn="1" w:lastColumn="0" w:noHBand="0" w:noVBand="1"/>
      </w:tblPr>
      <w:tblGrid>
        <w:gridCol w:w="4247"/>
      </w:tblGrid>
      <w:tr w:rsidR="0018090C" w:rsidRPr="0018090C" w14:paraId="76613880" w14:textId="77777777" w:rsidTr="00E62749">
        <w:tc>
          <w:tcPr>
            <w:tcW w:w="4247" w:type="dxa"/>
            <w:vAlign w:val="center"/>
            <w:hideMark/>
          </w:tcPr>
          <w:p w14:paraId="3D11FE9A" w14:textId="77777777" w:rsidR="0018090C" w:rsidRPr="0018090C" w:rsidRDefault="0018090C" w:rsidP="0018090C">
            <w:pPr>
              <w:spacing w:after="0" w:line="256" w:lineRule="auto"/>
              <w:jc w:val="center"/>
              <w:rPr>
                <w:rFonts w:ascii="Calibri" w:eastAsia="Calibri" w:hAnsi="Calibri" w:cs="Calibri"/>
                <w:b/>
                <w:bCs/>
              </w:rPr>
            </w:pPr>
            <w:r w:rsidRPr="0018090C">
              <w:rPr>
                <w:rFonts w:ascii="Calibri" w:eastAsia="Calibri" w:hAnsi="Calibri" w:cs="Calibri"/>
                <w:b/>
                <w:bCs/>
              </w:rPr>
              <w:t>PREDSJEDNIK GRADSKOG VIJEĆA</w:t>
            </w:r>
          </w:p>
        </w:tc>
      </w:tr>
      <w:tr w:rsidR="0018090C" w:rsidRPr="0018090C" w14:paraId="00FDE32D" w14:textId="77777777" w:rsidTr="00E62749">
        <w:tc>
          <w:tcPr>
            <w:tcW w:w="4247" w:type="dxa"/>
            <w:vAlign w:val="center"/>
          </w:tcPr>
          <w:p w14:paraId="3EACA9E1" w14:textId="56538604" w:rsidR="0018090C" w:rsidRPr="0018090C" w:rsidRDefault="0018090C" w:rsidP="0018090C">
            <w:pPr>
              <w:spacing w:after="0" w:line="256" w:lineRule="auto"/>
              <w:jc w:val="center"/>
              <w:rPr>
                <w:rFonts w:ascii="Calibri" w:eastAsia="Calibri" w:hAnsi="Calibri" w:cs="Calibri"/>
                <w:b/>
                <w:bCs/>
              </w:rPr>
            </w:pPr>
            <w:r w:rsidRPr="0018090C">
              <w:rPr>
                <w:rFonts w:ascii="Calibri" w:eastAsia="Calibri" w:hAnsi="Calibri" w:cs="Calibri"/>
                <w:b/>
                <w:bCs/>
              </w:rPr>
              <w:t>GRADA SVETOG IVANA ZELINE</w:t>
            </w:r>
          </w:p>
        </w:tc>
      </w:tr>
      <w:tr w:rsidR="0018090C" w:rsidRPr="0018090C" w14:paraId="67754965" w14:textId="77777777" w:rsidTr="00E62749">
        <w:tc>
          <w:tcPr>
            <w:tcW w:w="4247" w:type="dxa"/>
            <w:vAlign w:val="center"/>
            <w:hideMark/>
          </w:tcPr>
          <w:p w14:paraId="2700DEEF" w14:textId="540E4B1F" w:rsidR="0018090C" w:rsidRPr="0018090C" w:rsidRDefault="0018090C" w:rsidP="0018090C">
            <w:pPr>
              <w:spacing w:after="0" w:line="256" w:lineRule="auto"/>
              <w:jc w:val="center"/>
              <w:rPr>
                <w:rFonts w:ascii="Calibri" w:eastAsia="Calibri" w:hAnsi="Calibri" w:cs="Calibri"/>
                <w:b/>
              </w:rPr>
            </w:pPr>
            <w:r w:rsidRPr="0018090C">
              <w:rPr>
                <w:rFonts w:ascii="Calibri" w:eastAsia="Calibri" w:hAnsi="Calibri" w:cs="Calibri"/>
                <w:b/>
              </w:rPr>
              <w:t>Darko Bistrički, struc.spec.ing.građ.</w:t>
            </w:r>
            <w:r>
              <w:rPr>
                <w:rFonts w:ascii="Calibri" w:eastAsia="Calibri" w:hAnsi="Calibri" w:cs="Calibri"/>
                <w:b/>
              </w:rPr>
              <w:t>, v.r.</w:t>
            </w:r>
          </w:p>
        </w:tc>
      </w:tr>
    </w:tbl>
    <w:p w14:paraId="198D937A" w14:textId="77777777" w:rsidR="0018090C" w:rsidRPr="0018090C" w:rsidRDefault="0018090C" w:rsidP="0018090C">
      <w:pPr>
        <w:spacing w:after="200" w:line="276" w:lineRule="auto"/>
        <w:rPr>
          <w:rFonts w:ascii="Calibri" w:eastAsia="Times New Roman" w:hAnsi="Calibri" w:cs="Calibri"/>
          <w:lang w:eastAsia="hr-HR"/>
        </w:rPr>
      </w:pPr>
      <w:bookmarkStart w:id="6" w:name="_Hlk50458128"/>
      <w:bookmarkEnd w:id="6"/>
    </w:p>
    <w:p w14:paraId="5D4F2C30" w14:textId="77777777" w:rsidR="00060BBC" w:rsidRDefault="00060BBC">
      <w:pPr>
        <w:rPr>
          <w:rFonts w:ascii="Calibri" w:eastAsia="Times New Roman" w:hAnsi="Calibri" w:cs="Arial"/>
          <w:b/>
          <w:bCs/>
          <w:sz w:val="48"/>
          <w:szCs w:val="48"/>
          <w:lang w:eastAsia="hr-HR"/>
        </w:rPr>
      </w:pPr>
      <w:r>
        <w:rPr>
          <w:rFonts w:ascii="Calibri" w:eastAsia="Times New Roman" w:hAnsi="Calibri" w:cs="Arial"/>
          <w:b/>
          <w:bCs/>
          <w:sz w:val="48"/>
          <w:szCs w:val="48"/>
          <w:lang w:eastAsia="hr-HR"/>
        </w:rPr>
        <w:br w:type="page"/>
      </w:r>
    </w:p>
    <w:p w14:paraId="33C75302" w14:textId="5D493A51" w:rsidR="00332B08" w:rsidRPr="00332B08" w:rsidRDefault="00332B08" w:rsidP="00332B08">
      <w:pPr>
        <w:spacing w:after="0" w:line="240" w:lineRule="auto"/>
        <w:jc w:val="both"/>
        <w:rPr>
          <w:rFonts w:ascii="Calibri" w:eastAsia="Times New Roman" w:hAnsi="Calibri" w:cs="Arial"/>
          <w:lang w:eastAsia="hr-HR"/>
        </w:rPr>
      </w:pPr>
      <w:r w:rsidRPr="00332B08">
        <w:rPr>
          <w:rFonts w:ascii="Calibri" w:eastAsia="Times New Roman" w:hAnsi="Calibri" w:cs="Arial"/>
          <w:b/>
          <w:bCs/>
          <w:sz w:val="48"/>
          <w:szCs w:val="48"/>
          <w:lang w:eastAsia="hr-HR"/>
        </w:rPr>
        <w:lastRenderedPageBreak/>
        <w:t>1039.</w:t>
      </w:r>
      <w:r>
        <w:rPr>
          <w:rFonts w:ascii="Calibri" w:eastAsia="Times New Roman" w:hAnsi="Calibri" w:cs="Arial"/>
          <w:lang w:eastAsia="hr-HR"/>
        </w:rPr>
        <w:t xml:space="preserve"> </w:t>
      </w:r>
      <w:r w:rsidRPr="00332B08">
        <w:rPr>
          <w:rFonts w:ascii="Calibri" w:eastAsia="Times New Roman" w:hAnsi="Calibri" w:cs="Arial"/>
          <w:lang w:eastAsia="hr-HR"/>
        </w:rPr>
        <w:t>Na temelju članka 89. st. 1. Zakona o vodnim uslugama (Narodne novine br. 66/19), te članka 16. Statuta Grada Sv. Ivana Zeline ("Zelinske novine " br. 8/01, 7/02, 10/04, 1/06, 3/06 – pročišćeni tekst, 9/09, 11/09 – pročišćeni tekst, 5/13, 12/13 – pročišćeni tekst, 4/18, 20/18 – pročišćeni tekst i 9/20), Gradsko vijeće Grada Svetog Ivana Zeline na 19. sjednici održanoj dne 17. rujna 2020. donijelo je</w:t>
      </w:r>
    </w:p>
    <w:p w14:paraId="00C84F5E" w14:textId="77777777" w:rsidR="00332B08" w:rsidRPr="00332B08" w:rsidRDefault="00332B08" w:rsidP="00332B08">
      <w:pPr>
        <w:spacing w:after="0" w:line="240" w:lineRule="auto"/>
        <w:jc w:val="both"/>
        <w:rPr>
          <w:rFonts w:ascii="Calibri" w:eastAsia="Times New Roman" w:hAnsi="Calibri" w:cs="Arial"/>
          <w:b/>
          <w:bCs/>
          <w:lang w:eastAsia="hr-HR"/>
        </w:rPr>
      </w:pPr>
    </w:p>
    <w:p w14:paraId="1F99823F"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ODLUKU</w:t>
      </w:r>
    </w:p>
    <w:p w14:paraId="5F266E19"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 xml:space="preserve">o prijenosu prava vlasništva nad komunalnim vodnim građevinama </w:t>
      </w:r>
    </w:p>
    <w:p w14:paraId="605A97CC" w14:textId="77777777" w:rsidR="00332B08" w:rsidRPr="00332B08" w:rsidRDefault="00332B08" w:rsidP="00332B08">
      <w:pPr>
        <w:spacing w:after="0" w:line="240" w:lineRule="auto"/>
        <w:jc w:val="center"/>
        <w:rPr>
          <w:rFonts w:ascii="Calibri" w:eastAsia="Times New Roman" w:hAnsi="Calibri" w:cs="Arial"/>
          <w:b/>
          <w:bCs/>
          <w:lang w:eastAsia="hr-HR"/>
        </w:rPr>
      </w:pPr>
    </w:p>
    <w:p w14:paraId="0E7E660C" w14:textId="77777777" w:rsidR="00332B08" w:rsidRPr="00332B08" w:rsidRDefault="00332B08" w:rsidP="00332B08">
      <w:pPr>
        <w:spacing w:after="0" w:line="240" w:lineRule="auto"/>
        <w:ind w:firstLine="708"/>
        <w:jc w:val="both"/>
        <w:rPr>
          <w:rFonts w:ascii="Calibri" w:eastAsia="Times New Roman" w:hAnsi="Calibri" w:cs="Arial"/>
          <w:b/>
          <w:bCs/>
          <w:lang w:eastAsia="hr-HR"/>
        </w:rPr>
      </w:pPr>
    </w:p>
    <w:p w14:paraId="221D9448"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Članak 1.</w:t>
      </w:r>
    </w:p>
    <w:p w14:paraId="63CE514A"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Utvrđuje se da je Grad Sveti Ivan Zelina vlasnik slijedećih komunalnih vodnih građevina:</w:t>
      </w:r>
    </w:p>
    <w:p w14:paraId="7D117A7E" w14:textId="77777777" w:rsidR="00332B08" w:rsidRPr="00332B08" w:rsidRDefault="00332B08" w:rsidP="00332B08">
      <w:pPr>
        <w:numPr>
          <w:ilvl w:val="0"/>
          <w:numId w:val="13"/>
        </w:numPr>
        <w:spacing w:after="0" w:line="240" w:lineRule="auto"/>
        <w:jc w:val="both"/>
        <w:rPr>
          <w:rFonts w:ascii="Calibri" w:eastAsia="Times New Roman" w:hAnsi="Calibri" w:cs="Arial"/>
          <w:bCs/>
          <w:lang w:eastAsia="hr-HR"/>
        </w:rPr>
      </w:pPr>
      <w:r w:rsidRPr="00332B08">
        <w:rPr>
          <w:rFonts w:ascii="Calibri" w:eastAsia="Times New Roman" w:hAnsi="Calibri" w:cs="Arial"/>
          <w:bCs/>
          <w:lang w:eastAsia="hr-HR"/>
        </w:rPr>
        <w:t>Vodosprema Bocakova izgrađena na zemljištu označenom kao kčbr. 1831/2 VINOGRADARSKA ULICA, DVORIŠTE PODZEMNA ZGRADA, površine 560 m</w:t>
      </w:r>
      <w:r w:rsidRPr="00332B08">
        <w:rPr>
          <w:rFonts w:ascii="Calibri" w:eastAsia="Times New Roman" w:hAnsi="Calibri" w:cs="Arial"/>
          <w:bCs/>
          <w:vertAlign w:val="superscript"/>
          <w:lang w:eastAsia="hr-HR"/>
        </w:rPr>
        <w:t>2</w:t>
      </w:r>
      <w:r w:rsidRPr="00332B08">
        <w:rPr>
          <w:rFonts w:ascii="Calibri" w:eastAsia="Times New Roman" w:hAnsi="Calibri" w:cs="Arial"/>
          <w:bCs/>
          <w:lang w:eastAsia="hr-HR"/>
        </w:rPr>
        <w:t>, upisano u zk.ul.br. 2424, k.o. Zelina – vrijednost zemljišta: 361.828,93 kn;</w:t>
      </w:r>
    </w:p>
    <w:p w14:paraId="22952238" w14:textId="77777777" w:rsidR="00332B08" w:rsidRPr="00332B08" w:rsidRDefault="00332B08" w:rsidP="00332B08">
      <w:pPr>
        <w:numPr>
          <w:ilvl w:val="0"/>
          <w:numId w:val="13"/>
        </w:numPr>
        <w:spacing w:after="0" w:line="240" w:lineRule="auto"/>
        <w:jc w:val="both"/>
        <w:rPr>
          <w:rFonts w:ascii="Calibri" w:eastAsia="Times New Roman" w:hAnsi="Calibri" w:cs="Arial"/>
          <w:bCs/>
          <w:lang w:eastAsia="hr-HR"/>
        </w:rPr>
      </w:pPr>
      <w:r w:rsidRPr="00332B08">
        <w:rPr>
          <w:rFonts w:ascii="Calibri" w:eastAsia="Times New Roman" w:hAnsi="Calibri" w:cs="Arial"/>
          <w:bCs/>
          <w:lang w:eastAsia="hr-HR"/>
        </w:rPr>
        <w:t>Vodosprema Hrnjanec izgrađena na zemljištu označenom kao kčbr. 1323/9 REZERVOAR, površine 435 m</w:t>
      </w:r>
      <w:r w:rsidRPr="00332B08">
        <w:rPr>
          <w:rFonts w:ascii="Calibri" w:eastAsia="Times New Roman" w:hAnsi="Calibri" w:cs="Arial"/>
          <w:bCs/>
          <w:vertAlign w:val="superscript"/>
          <w:lang w:eastAsia="hr-HR"/>
        </w:rPr>
        <w:t>2</w:t>
      </w:r>
      <w:r w:rsidRPr="00332B08">
        <w:rPr>
          <w:rFonts w:ascii="Calibri" w:eastAsia="Times New Roman" w:hAnsi="Calibri" w:cs="Arial"/>
          <w:bCs/>
          <w:lang w:eastAsia="hr-HR"/>
        </w:rPr>
        <w:t xml:space="preserve">, </w:t>
      </w:r>
      <w:bookmarkStart w:id="7" w:name="_Hlk49933157"/>
      <w:r w:rsidRPr="00332B08">
        <w:rPr>
          <w:rFonts w:ascii="Calibri" w:eastAsia="Times New Roman" w:hAnsi="Calibri" w:cs="Arial"/>
          <w:bCs/>
          <w:lang w:eastAsia="hr-HR"/>
        </w:rPr>
        <w:t>upisano u zk.ul.br. 3678, k.o. Hrnjanec</w:t>
      </w:r>
      <w:bookmarkEnd w:id="7"/>
      <w:r w:rsidRPr="00332B08">
        <w:rPr>
          <w:rFonts w:ascii="Calibri" w:eastAsia="Times New Roman" w:hAnsi="Calibri" w:cs="Arial"/>
          <w:bCs/>
          <w:lang w:eastAsia="hr-HR"/>
        </w:rPr>
        <w:t xml:space="preserve"> – vrijednost zemljišta 8.700,00 kn;</w:t>
      </w:r>
    </w:p>
    <w:p w14:paraId="4E4E8E4B" w14:textId="77777777" w:rsidR="00332B08" w:rsidRPr="00332B08" w:rsidRDefault="00332B08" w:rsidP="00332B08">
      <w:pPr>
        <w:numPr>
          <w:ilvl w:val="0"/>
          <w:numId w:val="13"/>
        </w:numPr>
        <w:spacing w:after="0" w:line="240" w:lineRule="auto"/>
        <w:jc w:val="both"/>
        <w:rPr>
          <w:rFonts w:ascii="Calibri" w:eastAsia="Times New Roman" w:hAnsi="Calibri" w:cs="Arial"/>
          <w:bCs/>
          <w:lang w:eastAsia="hr-HR"/>
        </w:rPr>
      </w:pPr>
      <w:r w:rsidRPr="00332B08">
        <w:rPr>
          <w:rFonts w:ascii="Calibri" w:eastAsia="Times New Roman" w:hAnsi="Calibri" w:cs="Arial"/>
          <w:bCs/>
          <w:lang w:eastAsia="hr-HR"/>
        </w:rPr>
        <w:t>Vodosprema Prodanec izgrađena na zemljištu označenom kao kčbr. 3842/44 PREZDEN, REZERVOAR PREZDEN, površine 108 m</w:t>
      </w:r>
      <w:r w:rsidRPr="00332B08">
        <w:rPr>
          <w:rFonts w:ascii="Calibri" w:eastAsia="Times New Roman" w:hAnsi="Calibri" w:cs="Arial"/>
          <w:bCs/>
          <w:vertAlign w:val="superscript"/>
          <w:lang w:eastAsia="hr-HR"/>
        </w:rPr>
        <w:t>2</w:t>
      </w:r>
      <w:r w:rsidRPr="00332B08">
        <w:rPr>
          <w:rFonts w:ascii="Calibri" w:eastAsia="Times New Roman" w:hAnsi="Calibri" w:cs="Arial"/>
          <w:bCs/>
          <w:lang w:eastAsia="hr-HR"/>
        </w:rPr>
        <w:t>, upisano u zk.ul.br. 9930, k.o. Hrastje – vrijednost zemljišta: 69.781,00 kn;</w:t>
      </w:r>
    </w:p>
    <w:p w14:paraId="36B5A5D1" w14:textId="77777777" w:rsidR="00332B08" w:rsidRPr="00332B08" w:rsidRDefault="00332B08" w:rsidP="00332B08">
      <w:pPr>
        <w:numPr>
          <w:ilvl w:val="0"/>
          <w:numId w:val="13"/>
        </w:numPr>
        <w:spacing w:after="0" w:line="240" w:lineRule="auto"/>
        <w:jc w:val="both"/>
        <w:rPr>
          <w:rFonts w:ascii="Calibri" w:eastAsia="Times New Roman" w:hAnsi="Calibri" w:cs="Arial"/>
          <w:bCs/>
          <w:lang w:eastAsia="hr-HR"/>
        </w:rPr>
      </w:pPr>
      <w:r w:rsidRPr="00332B08">
        <w:rPr>
          <w:rFonts w:ascii="Calibri" w:eastAsia="Times New Roman" w:hAnsi="Calibri" w:cs="Arial"/>
          <w:bCs/>
          <w:lang w:eastAsia="hr-HR"/>
        </w:rPr>
        <w:t>Vodosprema Vukovje izgrađena na zemljištu označenom kao kčbr. 1171/47 DVORIŠTE, ORANICA RIBNJAK SPREMNIK DVORIŠTE ORANICA površine 2765 m</w:t>
      </w:r>
      <w:r w:rsidRPr="00332B08">
        <w:rPr>
          <w:rFonts w:ascii="Calibri" w:eastAsia="Times New Roman" w:hAnsi="Calibri" w:cs="Arial"/>
          <w:bCs/>
          <w:vertAlign w:val="superscript"/>
          <w:lang w:eastAsia="hr-HR"/>
        </w:rPr>
        <w:t>2</w:t>
      </w:r>
      <w:r w:rsidRPr="00332B08">
        <w:rPr>
          <w:rFonts w:ascii="Calibri" w:eastAsia="Times New Roman" w:hAnsi="Calibri" w:cs="Arial"/>
          <w:bCs/>
          <w:lang w:eastAsia="hr-HR"/>
        </w:rPr>
        <w:t>, upisano u zk.ul.br. 2745, k.o. Helena – vrijednost zemljišta: 55.300,00 kn.</w:t>
      </w:r>
    </w:p>
    <w:p w14:paraId="71A72335"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Prema Zakonu o vodnim uslugama komunalne vodne građevine su javna dobra u javnoj uporabi i u vlasništvu su javnoga isporučitelja vodnih usluga na uslužnom području.</w:t>
      </w:r>
    </w:p>
    <w:p w14:paraId="33FE91C1" w14:textId="77777777" w:rsidR="00332B08" w:rsidRPr="00332B08" w:rsidRDefault="00332B08" w:rsidP="00332B08">
      <w:pPr>
        <w:spacing w:after="0" w:line="240" w:lineRule="auto"/>
        <w:jc w:val="both"/>
        <w:rPr>
          <w:rFonts w:ascii="Calibri" w:eastAsia="Times New Roman" w:hAnsi="Calibri" w:cs="Arial"/>
          <w:bCs/>
          <w:lang w:eastAsia="hr-HR"/>
        </w:rPr>
      </w:pPr>
    </w:p>
    <w:p w14:paraId="482A695C"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Članak 2.</w:t>
      </w:r>
    </w:p>
    <w:p w14:paraId="1E18DCDE"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Grad Sveti Ivan Zelina prenosi nekretnine odnosno komunalne vodne građevine iz članka 1. ove Odluke u vlasništvo javnog isporučitelja vodnih usluga VODOOPSKRBA I ODVODNJA ZAGREBAČKE ŽUPANIJE d.o.o., Zagreb, Koledovčina ulica 1, OIB: 54189804734, bez naknade.</w:t>
      </w:r>
    </w:p>
    <w:p w14:paraId="3ADE0073" w14:textId="77777777" w:rsidR="00332B08" w:rsidRPr="00332B08" w:rsidRDefault="00332B08" w:rsidP="00332B08">
      <w:pPr>
        <w:spacing w:after="0" w:line="240" w:lineRule="auto"/>
        <w:jc w:val="both"/>
        <w:rPr>
          <w:rFonts w:ascii="Calibri" w:eastAsia="Times New Roman" w:hAnsi="Calibri" w:cs="Arial"/>
          <w:bCs/>
          <w:lang w:eastAsia="hr-HR"/>
        </w:rPr>
      </w:pPr>
    </w:p>
    <w:p w14:paraId="71C40069"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Članak 3.</w:t>
      </w:r>
    </w:p>
    <w:p w14:paraId="0750A4AC"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Međusobna prava i obveze između Grada Svetog Ivana Zeline i trgovačkog društva VODOOPSKRBA I ODVODNJA ZAGREBAČKE ŽUPANIJE d.o.o. u vezi prijenosa vlasništva komunalnih vodnih građevina iz članka 1. ove Odluke, u vlasništvo trgovačkog društva VODOOPSKRBA I ODVODNJA ZAGREBAČKE ŽUPANIJE d.o.o., uredit će se posebnim Ugovorom.</w:t>
      </w:r>
    </w:p>
    <w:p w14:paraId="3BCA1CF2"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Ovlašćuje se gradonačelnik Grada Svetog Ivana Zeline da poduzme sve radnje za provedbu ove Odluke, za zaključenje ugovora iz stavka 1. ovog članka te za upis nekretnina odnosno komunalnih vodnih građevina iz članka 1. ove Odluke u zemljišnim knjigama Općinskog građanskog suda u Zagrebu, Zemljišnoknjižni odjel Sveti Ivan Zelina na ime: Javno dobro u javnoj uporabi u vlasništvu VODOOPSKRBA I ODVODNJA ZAGREBAČKE ŽUPANIJE d.o.o., Zagreb, Koledovčina ulica 1, OIB: 54189804734.</w:t>
      </w:r>
    </w:p>
    <w:p w14:paraId="53C54E2C" w14:textId="77777777" w:rsidR="00332B08" w:rsidRPr="00332B08" w:rsidRDefault="00332B08" w:rsidP="00332B08">
      <w:pPr>
        <w:spacing w:after="0" w:line="240" w:lineRule="auto"/>
        <w:jc w:val="both"/>
        <w:rPr>
          <w:rFonts w:ascii="Calibri" w:eastAsia="Times New Roman" w:hAnsi="Calibri" w:cs="Arial"/>
          <w:bCs/>
          <w:lang w:eastAsia="hr-HR"/>
        </w:rPr>
      </w:pPr>
    </w:p>
    <w:p w14:paraId="5354DB27" w14:textId="77777777" w:rsidR="00332B08" w:rsidRPr="00332B08" w:rsidRDefault="00332B08" w:rsidP="00332B08">
      <w:pPr>
        <w:spacing w:after="0" w:line="240" w:lineRule="auto"/>
        <w:jc w:val="center"/>
        <w:rPr>
          <w:rFonts w:ascii="Calibri" w:eastAsia="Times New Roman" w:hAnsi="Calibri" w:cs="Arial"/>
          <w:b/>
          <w:bCs/>
          <w:lang w:eastAsia="hr-HR"/>
        </w:rPr>
      </w:pPr>
      <w:r w:rsidRPr="00332B08">
        <w:rPr>
          <w:rFonts w:ascii="Calibri" w:eastAsia="Times New Roman" w:hAnsi="Calibri" w:cs="Arial"/>
          <w:b/>
          <w:bCs/>
          <w:lang w:eastAsia="hr-HR"/>
        </w:rPr>
        <w:t>Članak 4.</w:t>
      </w:r>
    </w:p>
    <w:p w14:paraId="796859F4" w14:textId="77777777" w:rsidR="00332B08" w:rsidRPr="00332B08" w:rsidRDefault="00332B08" w:rsidP="00332B08">
      <w:pPr>
        <w:spacing w:after="0" w:line="240" w:lineRule="auto"/>
        <w:ind w:firstLine="708"/>
        <w:jc w:val="both"/>
        <w:rPr>
          <w:rFonts w:ascii="Calibri" w:eastAsia="Times New Roman" w:hAnsi="Calibri" w:cs="Arial"/>
          <w:bCs/>
          <w:lang w:eastAsia="hr-HR"/>
        </w:rPr>
      </w:pPr>
      <w:r w:rsidRPr="00332B08">
        <w:rPr>
          <w:rFonts w:ascii="Calibri" w:eastAsia="Times New Roman" w:hAnsi="Calibri" w:cs="Arial"/>
          <w:bCs/>
          <w:lang w:eastAsia="hr-HR"/>
        </w:rPr>
        <w:t>Ova Odluka stupa na snagu osmog dana od dana objave u „Zelinskim novinama”, službenom glasilu Grada Svetog Ivana Zeline.</w:t>
      </w:r>
    </w:p>
    <w:p w14:paraId="334FF056" w14:textId="77777777" w:rsidR="00332B08" w:rsidRPr="00332B08" w:rsidRDefault="00332B08" w:rsidP="00332B08">
      <w:pPr>
        <w:spacing w:after="0" w:line="240" w:lineRule="auto"/>
        <w:jc w:val="both"/>
        <w:rPr>
          <w:rFonts w:ascii="Calibri" w:eastAsia="Times New Roman" w:hAnsi="Calibri" w:cs="Arial"/>
          <w:lang w:eastAsia="hr-HR"/>
        </w:rPr>
      </w:pPr>
    </w:p>
    <w:p w14:paraId="29D9B87A" w14:textId="77777777" w:rsidR="00332B08" w:rsidRPr="00332B08" w:rsidRDefault="00332B08" w:rsidP="00332B08">
      <w:pPr>
        <w:spacing w:after="0" w:line="240" w:lineRule="auto"/>
        <w:rPr>
          <w:rFonts w:ascii="Calibri" w:eastAsia="Times New Roman" w:hAnsi="Calibri" w:cs="Arial"/>
          <w:lang w:eastAsia="hr-HR"/>
        </w:rPr>
      </w:pPr>
      <w:r w:rsidRPr="00332B08">
        <w:rPr>
          <w:rFonts w:ascii="Calibri" w:eastAsia="Times New Roman" w:hAnsi="Calibri" w:cs="Arial"/>
          <w:lang w:eastAsia="hr-HR"/>
        </w:rPr>
        <w:t>KLASA: 406-09/18-01/15</w:t>
      </w:r>
    </w:p>
    <w:p w14:paraId="2086DAEB" w14:textId="77777777" w:rsidR="00332B08" w:rsidRPr="00332B08" w:rsidRDefault="00332B08" w:rsidP="00332B08">
      <w:pPr>
        <w:spacing w:after="0" w:line="240" w:lineRule="auto"/>
        <w:rPr>
          <w:rFonts w:ascii="Calibri" w:eastAsia="Times New Roman" w:hAnsi="Calibri" w:cs="Arial"/>
          <w:lang w:eastAsia="hr-HR"/>
        </w:rPr>
      </w:pPr>
      <w:r w:rsidRPr="00332B08">
        <w:rPr>
          <w:rFonts w:ascii="Calibri" w:eastAsia="Times New Roman" w:hAnsi="Calibri" w:cs="Arial"/>
          <w:lang w:eastAsia="hr-HR"/>
        </w:rPr>
        <w:t>UR.BROJ: 238/30-01/01-20-9</w:t>
      </w:r>
    </w:p>
    <w:p w14:paraId="1CC3CF1D" w14:textId="70891E7E" w:rsidR="00332B08" w:rsidRPr="00332B08" w:rsidRDefault="00332B08" w:rsidP="00332B08">
      <w:pPr>
        <w:spacing w:after="0" w:line="240" w:lineRule="auto"/>
        <w:jc w:val="both"/>
        <w:rPr>
          <w:rFonts w:ascii="Calibri" w:eastAsia="Times New Roman" w:hAnsi="Calibri" w:cs="Arial"/>
          <w:lang w:eastAsia="hr-HR"/>
        </w:rPr>
      </w:pPr>
      <w:r w:rsidRPr="00332B08">
        <w:rPr>
          <w:rFonts w:ascii="Calibri" w:eastAsia="Times New Roman" w:hAnsi="Calibri" w:cs="Arial"/>
          <w:lang w:eastAsia="hr-HR"/>
        </w:rPr>
        <w:t>Sv. Ivan Zelina, 17. rujna 2020.</w:t>
      </w:r>
    </w:p>
    <w:tbl>
      <w:tblPr>
        <w:tblW w:w="0" w:type="auto"/>
        <w:tblInd w:w="4815" w:type="dxa"/>
        <w:tblLook w:val="04A0" w:firstRow="1" w:lastRow="0" w:firstColumn="1" w:lastColumn="0" w:noHBand="0" w:noVBand="1"/>
      </w:tblPr>
      <w:tblGrid>
        <w:gridCol w:w="4247"/>
      </w:tblGrid>
      <w:tr w:rsidR="00332B08" w:rsidRPr="00332B08" w14:paraId="0F57BF1A" w14:textId="77777777" w:rsidTr="00E62749">
        <w:tc>
          <w:tcPr>
            <w:tcW w:w="4247" w:type="dxa"/>
            <w:shd w:val="clear" w:color="auto" w:fill="auto"/>
            <w:vAlign w:val="center"/>
          </w:tcPr>
          <w:p w14:paraId="1EED4409" w14:textId="77777777" w:rsidR="00332B08" w:rsidRPr="00332B08" w:rsidRDefault="00332B08" w:rsidP="00332B08">
            <w:pPr>
              <w:spacing w:after="0" w:line="240" w:lineRule="auto"/>
              <w:jc w:val="center"/>
              <w:rPr>
                <w:rFonts w:ascii="Calibri" w:eastAsia="Calibri" w:hAnsi="Calibri" w:cs="Arial"/>
                <w:b/>
                <w:bCs/>
                <w:lang w:eastAsia="hr-HR"/>
              </w:rPr>
            </w:pPr>
            <w:r w:rsidRPr="00332B08">
              <w:rPr>
                <w:rFonts w:ascii="Calibri" w:eastAsia="Calibri" w:hAnsi="Calibri" w:cs="Arial"/>
                <w:b/>
                <w:bCs/>
                <w:lang w:eastAsia="hr-HR"/>
              </w:rPr>
              <w:t>PREDSJEDNIK GRADSKOG VIJEĆA</w:t>
            </w:r>
          </w:p>
        </w:tc>
      </w:tr>
      <w:tr w:rsidR="00332B08" w:rsidRPr="00332B08" w14:paraId="3A5752DF" w14:textId="77777777" w:rsidTr="00E62749">
        <w:tc>
          <w:tcPr>
            <w:tcW w:w="4247" w:type="dxa"/>
            <w:shd w:val="clear" w:color="auto" w:fill="auto"/>
            <w:vAlign w:val="center"/>
          </w:tcPr>
          <w:p w14:paraId="344AF3E8" w14:textId="77777777" w:rsidR="00332B08" w:rsidRPr="00332B08" w:rsidRDefault="00332B08" w:rsidP="00332B08">
            <w:pPr>
              <w:spacing w:after="0" w:line="240" w:lineRule="auto"/>
              <w:jc w:val="center"/>
              <w:rPr>
                <w:rFonts w:ascii="Calibri" w:eastAsia="Calibri" w:hAnsi="Calibri" w:cs="Arial"/>
                <w:b/>
                <w:bCs/>
                <w:lang w:eastAsia="hr-HR"/>
              </w:rPr>
            </w:pPr>
            <w:r w:rsidRPr="00332B08">
              <w:rPr>
                <w:rFonts w:ascii="Calibri" w:eastAsia="Calibri" w:hAnsi="Calibri" w:cs="Arial"/>
                <w:b/>
                <w:bCs/>
                <w:lang w:eastAsia="hr-HR"/>
              </w:rPr>
              <w:t>GRADA SVETOG IVANA ZELINE</w:t>
            </w:r>
          </w:p>
          <w:p w14:paraId="3A7BCC3F" w14:textId="77777777" w:rsidR="00332B08" w:rsidRPr="00332B08" w:rsidRDefault="00332B08" w:rsidP="00332B08">
            <w:pPr>
              <w:spacing w:after="0" w:line="240" w:lineRule="auto"/>
              <w:jc w:val="center"/>
              <w:rPr>
                <w:rFonts w:ascii="Calibri" w:eastAsia="Calibri" w:hAnsi="Calibri" w:cs="Arial"/>
                <w:b/>
                <w:bCs/>
                <w:lang w:eastAsia="hr-HR"/>
              </w:rPr>
            </w:pPr>
          </w:p>
        </w:tc>
      </w:tr>
      <w:tr w:rsidR="00332B08" w:rsidRPr="00332B08" w14:paraId="4B2DE9E3" w14:textId="77777777" w:rsidTr="00E62749">
        <w:tc>
          <w:tcPr>
            <w:tcW w:w="4247" w:type="dxa"/>
            <w:shd w:val="clear" w:color="auto" w:fill="auto"/>
            <w:vAlign w:val="center"/>
          </w:tcPr>
          <w:p w14:paraId="43130183" w14:textId="24A220BA" w:rsidR="00332B08" w:rsidRPr="00332B08" w:rsidRDefault="00332B08" w:rsidP="00332B08">
            <w:pPr>
              <w:spacing w:after="0" w:line="240" w:lineRule="auto"/>
              <w:jc w:val="center"/>
              <w:rPr>
                <w:rFonts w:ascii="Calibri" w:eastAsia="Calibri" w:hAnsi="Calibri" w:cs="Arial"/>
                <w:b/>
                <w:bCs/>
                <w:lang w:eastAsia="hr-HR"/>
              </w:rPr>
            </w:pPr>
            <w:r w:rsidRPr="00332B08">
              <w:rPr>
                <w:rFonts w:ascii="Calibri" w:eastAsia="Calibri" w:hAnsi="Calibri" w:cs="Arial"/>
                <w:b/>
                <w:bCs/>
                <w:lang w:eastAsia="hr-HR"/>
              </w:rPr>
              <w:t>Darko Bistrički, struc.spec.ing.građ.</w:t>
            </w:r>
            <w:r>
              <w:rPr>
                <w:rFonts w:ascii="Calibri" w:eastAsia="Calibri" w:hAnsi="Calibri" w:cs="Arial"/>
                <w:b/>
                <w:bCs/>
                <w:lang w:eastAsia="hr-HR"/>
              </w:rPr>
              <w:t>, v.r.</w:t>
            </w:r>
          </w:p>
        </w:tc>
      </w:tr>
    </w:tbl>
    <w:p w14:paraId="3B728780" w14:textId="77777777" w:rsidR="00332B08" w:rsidRPr="00332B08" w:rsidRDefault="00332B08" w:rsidP="00332B08">
      <w:pPr>
        <w:spacing w:after="0" w:line="240" w:lineRule="auto"/>
        <w:jc w:val="both"/>
        <w:rPr>
          <w:rFonts w:ascii="Calibri" w:eastAsia="Times New Roman" w:hAnsi="Calibri" w:cs="Arial"/>
          <w:lang w:eastAsia="hr-HR"/>
        </w:rPr>
      </w:pPr>
    </w:p>
    <w:p w14:paraId="134340C4" w14:textId="77777777" w:rsidR="0018090C" w:rsidRPr="0018090C" w:rsidRDefault="0018090C" w:rsidP="0018090C">
      <w:pPr>
        <w:spacing w:after="200" w:line="276" w:lineRule="auto"/>
        <w:rPr>
          <w:rFonts w:ascii="Calibri" w:eastAsia="Times New Roman" w:hAnsi="Calibri" w:cs="Calibri"/>
          <w:lang w:eastAsia="hr-HR"/>
        </w:rPr>
      </w:pPr>
    </w:p>
    <w:p w14:paraId="3E6EC79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3AEACCDC"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CC1DCD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44180BE"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2FF4B6B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A116A95"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6932BE80"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AC335AD"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DEF0D6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26E132C8"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2865F5C1"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6A91B17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7251556D"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35472FD5"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702D45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29834BE"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742C2686"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CCEEA26"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08F99D3C"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6B11A9B6"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1FA89DAF" w14:textId="24DCE33F" w:rsidR="00B82734" w:rsidRDefault="00B82734" w:rsidP="00B82734">
      <w:pPr>
        <w:spacing w:after="0" w:line="240" w:lineRule="auto"/>
        <w:rPr>
          <w:rFonts w:ascii="Times New Roman" w:eastAsia="Times New Roman" w:hAnsi="Times New Roman" w:cs="Times New Roman"/>
          <w:sz w:val="24"/>
          <w:szCs w:val="24"/>
          <w:lang w:eastAsia="hr-HR"/>
        </w:rPr>
      </w:pPr>
    </w:p>
    <w:p w14:paraId="4906B5D0" w14:textId="2179C2CF" w:rsidR="00332B08" w:rsidRDefault="00332B08" w:rsidP="00B82734">
      <w:pPr>
        <w:spacing w:after="0" w:line="240" w:lineRule="auto"/>
        <w:rPr>
          <w:rFonts w:ascii="Times New Roman" w:eastAsia="Times New Roman" w:hAnsi="Times New Roman" w:cs="Times New Roman"/>
          <w:sz w:val="24"/>
          <w:szCs w:val="24"/>
          <w:lang w:eastAsia="hr-HR"/>
        </w:rPr>
      </w:pPr>
    </w:p>
    <w:p w14:paraId="5733354C" w14:textId="629083FE" w:rsidR="00332B08" w:rsidRDefault="00332B08" w:rsidP="00B82734">
      <w:pPr>
        <w:spacing w:after="0" w:line="240" w:lineRule="auto"/>
        <w:rPr>
          <w:rFonts w:ascii="Times New Roman" w:eastAsia="Times New Roman" w:hAnsi="Times New Roman" w:cs="Times New Roman"/>
          <w:sz w:val="24"/>
          <w:szCs w:val="24"/>
          <w:lang w:eastAsia="hr-HR"/>
        </w:rPr>
      </w:pPr>
    </w:p>
    <w:p w14:paraId="5D2489E1" w14:textId="5DCA5813" w:rsidR="00332B08" w:rsidRDefault="00332B08" w:rsidP="00B82734">
      <w:pPr>
        <w:spacing w:after="0" w:line="240" w:lineRule="auto"/>
        <w:rPr>
          <w:rFonts w:ascii="Times New Roman" w:eastAsia="Times New Roman" w:hAnsi="Times New Roman" w:cs="Times New Roman"/>
          <w:sz w:val="24"/>
          <w:szCs w:val="24"/>
          <w:lang w:eastAsia="hr-HR"/>
        </w:rPr>
      </w:pPr>
    </w:p>
    <w:p w14:paraId="36A1BADA" w14:textId="758A10E3" w:rsidR="00332B08" w:rsidRDefault="00332B08" w:rsidP="00B82734">
      <w:pPr>
        <w:spacing w:after="0" w:line="240" w:lineRule="auto"/>
        <w:rPr>
          <w:rFonts w:ascii="Times New Roman" w:eastAsia="Times New Roman" w:hAnsi="Times New Roman" w:cs="Times New Roman"/>
          <w:sz w:val="24"/>
          <w:szCs w:val="24"/>
          <w:lang w:eastAsia="hr-HR"/>
        </w:rPr>
      </w:pPr>
    </w:p>
    <w:p w14:paraId="4CB6D08C" w14:textId="1C6B5CE9" w:rsidR="00332B08" w:rsidRDefault="00332B08" w:rsidP="00B82734">
      <w:pPr>
        <w:spacing w:after="0" w:line="240" w:lineRule="auto"/>
        <w:rPr>
          <w:rFonts w:ascii="Times New Roman" w:eastAsia="Times New Roman" w:hAnsi="Times New Roman" w:cs="Times New Roman"/>
          <w:sz w:val="24"/>
          <w:szCs w:val="24"/>
          <w:lang w:eastAsia="hr-HR"/>
        </w:rPr>
      </w:pPr>
    </w:p>
    <w:p w14:paraId="5DD80626" w14:textId="4370BFCA" w:rsidR="00332B08" w:rsidRDefault="00332B08" w:rsidP="00B82734">
      <w:pPr>
        <w:spacing w:after="0" w:line="240" w:lineRule="auto"/>
        <w:rPr>
          <w:rFonts w:ascii="Times New Roman" w:eastAsia="Times New Roman" w:hAnsi="Times New Roman" w:cs="Times New Roman"/>
          <w:sz w:val="24"/>
          <w:szCs w:val="24"/>
          <w:lang w:eastAsia="hr-HR"/>
        </w:rPr>
      </w:pPr>
    </w:p>
    <w:p w14:paraId="577A7602" w14:textId="366A3F20" w:rsidR="00332B08" w:rsidRDefault="00332B08" w:rsidP="00B82734">
      <w:pPr>
        <w:spacing w:after="0" w:line="240" w:lineRule="auto"/>
        <w:rPr>
          <w:rFonts w:ascii="Times New Roman" w:eastAsia="Times New Roman" w:hAnsi="Times New Roman" w:cs="Times New Roman"/>
          <w:sz w:val="24"/>
          <w:szCs w:val="24"/>
          <w:lang w:eastAsia="hr-HR"/>
        </w:rPr>
      </w:pPr>
    </w:p>
    <w:p w14:paraId="250483BF" w14:textId="393EF70D" w:rsidR="00332B08" w:rsidRDefault="00332B08" w:rsidP="00B82734">
      <w:pPr>
        <w:spacing w:after="0" w:line="240" w:lineRule="auto"/>
        <w:rPr>
          <w:rFonts w:ascii="Times New Roman" w:eastAsia="Times New Roman" w:hAnsi="Times New Roman" w:cs="Times New Roman"/>
          <w:sz w:val="24"/>
          <w:szCs w:val="24"/>
          <w:lang w:eastAsia="hr-HR"/>
        </w:rPr>
      </w:pPr>
    </w:p>
    <w:p w14:paraId="3F987E32" w14:textId="582E2126" w:rsidR="00332B08" w:rsidRDefault="00332B08" w:rsidP="00B82734">
      <w:pPr>
        <w:spacing w:after="0" w:line="240" w:lineRule="auto"/>
        <w:rPr>
          <w:rFonts w:ascii="Times New Roman" w:eastAsia="Times New Roman" w:hAnsi="Times New Roman" w:cs="Times New Roman"/>
          <w:sz w:val="24"/>
          <w:szCs w:val="24"/>
          <w:lang w:eastAsia="hr-HR"/>
        </w:rPr>
      </w:pPr>
    </w:p>
    <w:p w14:paraId="7CBA989A" w14:textId="1D7D3812" w:rsidR="00332B08" w:rsidRDefault="00332B08" w:rsidP="00B82734">
      <w:pPr>
        <w:spacing w:after="0" w:line="240" w:lineRule="auto"/>
        <w:rPr>
          <w:rFonts w:ascii="Times New Roman" w:eastAsia="Times New Roman" w:hAnsi="Times New Roman" w:cs="Times New Roman"/>
          <w:sz w:val="24"/>
          <w:szCs w:val="24"/>
          <w:lang w:eastAsia="hr-HR"/>
        </w:rPr>
      </w:pPr>
    </w:p>
    <w:p w14:paraId="67DCC235" w14:textId="1B1369E3" w:rsidR="00332B08" w:rsidRDefault="00332B08" w:rsidP="00B82734">
      <w:pPr>
        <w:spacing w:after="0" w:line="240" w:lineRule="auto"/>
        <w:rPr>
          <w:rFonts w:ascii="Times New Roman" w:eastAsia="Times New Roman" w:hAnsi="Times New Roman" w:cs="Times New Roman"/>
          <w:sz w:val="24"/>
          <w:szCs w:val="24"/>
          <w:lang w:eastAsia="hr-HR"/>
        </w:rPr>
      </w:pPr>
    </w:p>
    <w:p w14:paraId="52D1DBE4" w14:textId="57ED9D08" w:rsidR="00332B08" w:rsidRDefault="00332B08" w:rsidP="00B82734">
      <w:pPr>
        <w:spacing w:after="0" w:line="240" w:lineRule="auto"/>
        <w:rPr>
          <w:rFonts w:ascii="Times New Roman" w:eastAsia="Times New Roman" w:hAnsi="Times New Roman" w:cs="Times New Roman"/>
          <w:sz w:val="24"/>
          <w:szCs w:val="24"/>
          <w:lang w:eastAsia="hr-HR"/>
        </w:rPr>
      </w:pPr>
    </w:p>
    <w:p w14:paraId="51AE28A0" w14:textId="21597178" w:rsidR="00332B08" w:rsidRDefault="00332B08" w:rsidP="00B82734">
      <w:pPr>
        <w:spacing w:after="0" w:line="240" w:lineRule="auto"/>
        <w:rPr>
          <w:rFonts w:ascii="Times New Roman" w:eastAsia="Times New Roman" w:hAnsi="Times New Roman" w:cs="Times New Roman"/>
          <w:sz w:val="24"/>
          <w:szCs w:val="24"/>
          <w:lang w:eastAsia="hr-HR"/>
        </w:rPr>
      </w:pPr>
    </w:p>
    <w:p w14:paraId="7F62DF48" w14:textId="0F1CD36E" w:rsidR="00332B08" w:rsidRDefault="00332B08" w:rsidP="00B82734">
      <w:pPr>
        <w:spacing w:after="0" w:line="240" w:lineRule="auto"/>
        <w:rPr>
          <w:rFonts w:ascii="Times New Roman" w:eastAsia="Times New Roman" w:hAnsi="Times New Roman" w:cs="Times New Roman"/>
          <w:sz w:val="24"/>
          <w:szCs w:val="24"/>
          <w:lang w:eastAsia="hr-HR"/>
        </w:rPr>
      </w:pPr>
    </w:p>
    <w:p w14:paraId="5FE7E99E" w14:textId="77777777" w:rsidR="00332B08" w:rsidRPr="00B82734" w:rsidRDefault="00332B08" w:rsidP="00B82734">
      <w:pPr>
        <w:spacing w:after="0" w:line="240" w:lineRule="auto"/>
        <w:rPr>
          <w:rFonts w:ascii="Times New Roman" w:eastAsia="Times New Roman" w:hAnsi="Times New Roman" w:cs="Times New Roman"/>
          <w:sz w:val="24"/>
          <w:szCs w:val="24"/>
          <w:lang w:eastAsia="hr-HR"/>
        </w:rPr>
      </w:pPr>
    </w:p>
    <w:p w14:paraId="22B6121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3DE03207" w14:textId="4EE8D951" w:rsidR="00276393" w:rsidRDefault="0027639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55E5D8EF"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CEC0930" w14:textId="6DC020DD" w:rsidR="00B82734" w:rsidRDefault="00B82734" w:rsidP="00B82734">
      <w:pPr>
        <w:spacing w:after="0" w:line="240" w:lineRule="auto"/>
        <w:rPr>
          <w:rFonts w:ascii="Times New Roman" w:eastAsia="Times New Roman" w:hAnsi="Times New Roman" w:cs="Times New Roman"/>
          <w:sz w:val="24"/>
          <w:szCs w:val="24"/>
          <w:lang w:eastAsia="hr-HR"/>
        </w:rPr>
      </w:pPr>
    </w:p>
    <w:p w14:paraId="7EB9A888" w14:textId="33835920" w:rsidR="00276393" w:rsidRDefault="00276393" w:rsidP="00B82734">
      <w:pPr>
        <w:spacing w:after="0" w:line="240" w:lineRule="auto"/>
        <w:rPr>
          <w:rFonts w:ascii="Times New Roman" w:eastAsia="Times New Roman" w:hAnsi="Times New Roman" w:cs="Times New Roman"/>
          <w:sz w:val="24"/>
          <w:szCs w:val="24"/>
          <w:lang w:eastAsia="hr-HR"/>
        </w:rPr>
      </w:pPr>
    </w:p>
    <w:p w14:paraId="50FEF3DF" w14:textId="5FDE8448" w:rsidR="00276393" w:rsidRDefault="00276393" w:rsidP="00B82734">
      <w:pPr>
        <w:spacing w:after="0" w:line="240" w:lineRule="auto"/>
        <w:rPr>
          <w:rFonts w:ascii="Times New Roman" w:eastAsia="Times New Roman" w:hAnsi="Times New Roman" w:cs="Times New Roman"/>
          <w:sz w:val="24"/>
          <w:szCs w:val="24"/>
          <w:lang w:eastAsia="hr-HR"/>
        </w:rPr>
      </w:pPr>
    </w:p>
    <w:p w14:paraId="7685A8ED" w14:textId="00AE8616" w:rsidR="00276393" w:rsidRDefault="00276393" w:rsidP="00B82734">
      <w:pPr>
        <w:spacing w:after="0" w:line="240" w:lineRule="auto"/>
        <w:rPr>
          <w:rFonts w:ascii="Times New Roman" w:eastAsia="Times New Roman" w:hAnsi="Times New Roman" w:cs="Times New Roman"/>
          <w:sz w:val="24"/>
          <w:szCs w:val="24"/>
          <w:lang w:eastAsia="hr-HR"/>
        </w:rPr>
      </w:pPr>
    </w:p>
    <w:p w14:paraId="425AA261" w14:textId="2A143969" w:rsidR="00276393" w:rsidRDefault="00276393" w:rsidP="00B82734">
      <w:pPr>
        <w:spacing w:after="0" w:line="240" w:lineRule="auto"/>
        <w:rPr>
          <w:rFonts w:ascii="Times New Roman" w:eastAsia="Times New Roman" w:hAnsi="Times New Roman" w:cs="Times New Roman"/>
          <w:sz w:val="24"/>
          <w:szCs w:val="24"/>
          <w:lang w:eastAsia="hr-HR"/>
        </w:rPr>
      </w:pPr>
    </w:p>
    <w:p w14:paraId="64EB2BBD" w14:textId="2CF9CD26" w:rsidR="00276393" w:rsidRDefault="00276393" w:rsidP="00B82734">
      <w:pPr>
        <w:spacing w:after="0" w:line="240" w:lineRule="auto"/>
        <w:rPr>
          <w:rFonts w:ascii="Times New Roman" w:eastAsia="Times New Roman" w:hAnsi="Times New Roman" w:cs="Times New Roman"/>
          <w:sz w:val="24"/>
          <w:szCs w:val="24"/>
          <w:lang w:eastAsia="hr-HR"/>
        </w:rPr>
      </w:pPr>
    </w:p>
    <w:p w14:paraId="063FFC55" w14:textId="5FBFEDF8" w:rsidR="00276393" w:rsidRDefault="00276393" w:rsidP="00B82734">
      <w:pPr>
        <w:spacing w:after="0" w:line="240" w:lineRule="auto"/>
        <w:rPr>
          <w:rFonts w:ascii="Times New Roman" w:eastAsia="Times New Roman" w:hAnsi="Times New Roman" w:cs="Times New Roman"/>
          <w:sz w:val="24"/>
          <w:szCs w:val="24"/>
          <w:lang w:eastAsia="hr-HR"/>
        </w:rPr>
      </w:pPr>
    </w:p>
    <w:p w14:paraId="6119198F" w14:textId="1AF67451" w:rsidR="00276393" w:rsidRDefault="00276393" w:rsidP="00B82734">
      <w:pPr>
        <w:spacing w:after="0" w:line="240" w:lineRule="auto"/>
        <w:rPr>
          <w:rFonts w:ascii="Times New Roman" w:eastAsia="Times New Roman" w:hAnsi="Times New Roman" w:cs="Times New Roman"/>
          <w:sz w:val="24"/>
          <w:szCs w:val="24"/>
          <w:lang w:eastAsia="hr-HR"/>
        </w:rPr>
      </w:pPr>
    </w:p>
    <w:p w14:paraId="7BD91A71" w14:textId="52D86B25" w:rsidR="00276393" w:rsidRDefault="00276393" w:rsidP="00B82734">
      <w:pPr>
        <w:spacing w:after="0" w:line="240" w:lineRule="auto"/>
        <w:rPr>
          <w:rFonts w:ascii="Times New Roman" w:eastAsia="Times New Roman" w:hAnsi="Times New Roman" w:cs="Times New Roman"/>
          <w:sz w:val="24"/>
          <w:szCs w:val="24"/>
          <w:lang w:eastAsia="hr-HR"/>
        </w:rPr>
      </w:pPr>
    </w:p>
    <w:p w14:paraId="53933B4A" w14:textId="52565F59" w:rsidR="00276393" w:rsidRDefault="00276393" w:rsidP="00B82734">
      <w:pPr>
        <w:spacing w:after="0" w:line="240" w:lineRule="auto"/>
        <w:rPr>
          <w:rFonts w:ascii="Times New Roman" w:eastAsia="Times New Roman" w:hAnsi="Times New Roman" w:cs="Times New Roman"/>
          <w:sz w:val="24"/>
          <w:szCs w:val="24"/>
          <w:lang w:eastAsia="hr-HR"/>
        </w:rPr>
      </w:pPr>
    </w:p>
    <w:p w14:paraId="5694AE86" w14:textId="20F838AD" w:rsidR="00276393" w:rsidRDefault="00276393" w:rsidP="00B82734">
      <w:pPr>
        <w:spacing w:after="0" w:line="240" w:lineRule="auto"/>
        <w:rPr>
          <w:rFonts w:ascii="Times New Roman" w:eastAsia="Times New Roman" w:hAnsi="Times New Roman" w:cs="Times New Roman"/>
          <w:sz w:val="24"/>
          <w:szCs w:val="24"/>
          <w:lang w:eastAsia="hr-HR"/>
        </w:rPr>
      </w:pPr>
    </w:p>
    <w:p w14:paraId="6DA31132" w14:textId="23D7AEE4" w:rsidR="00276393" w:rsidRDefault="00276393" w:rsidP="00B82734">
      <w:pPr>
        <w:spacing w:after="0" w:line="240" w:lineRule="auto"/>
        <w:rPr>
          <w:rFonts w:ascii="Times New Roman" w:eastAsia="Times New Roman" w:hAnsi="Times New Roman" w:cs="Times New Roman"/>
          <w:sz w:val="24"/>
          <w:szCs w:val="24"/>
          <w:lang w:eastAsia="hr-HR"/>
        </w:rPr>
      </w:pPr>
    </w:p>
    <w:p w14:paraId="245D20E5" w14:textId="23C3B048" w:rsidR="00276393" w:rsidRDefault="00276393" w:rsidP="00B82734">
      <w:pPr>
        <w:spacing w:after="0" w:line="240" w:lineRule="auto"/>
        <w:rPr>
          <w:rFonts w:ascii="Times New Roman" w:eastAsia="Times New Roman" w:hAnsi="Times New Roman" w:cs="Times New Roman"/>
          <w:sz w:val="24"/>
          <w:szCs w:val="24"/>
          <w:lang w:eastAsia="hr-HR"/>
        </w:rPr>
      </w:pPr>
    </w:p>
    <w:p w14:paraId="254E91C0" w14:textId="523A3330" w:rsidR="00276393" w:rsidRDefault="00276393" w:rsidP="00B82734">
      <w:pPr>
        <w:spacing w:after="0" w:line="240" w:lineRule="auto"/>
        <w:rPr>
          <w:rFonts w:ascii="Times New Roman" w:eastAsia="Times New Roman" w:hAnsi="Times New Roman" w:cs="Times New Roman"/>
          <w:sz w:val="24"/>
          <w:szCs w:val="24"/>
          <w:lang w:eastAsia="hr-HR"/>
        </w:rPr>
      </w:pPr>
    </w:p>
    <w:p w14:paraId="1DCA9A5F" w14:textId="0090F180" w:rsidR="00276393" w:rsidRDefault="00276393" w:rsidP="00B82734">
      <w:pPr>
        <w:spacing w:after="0" w:line="240" w:lineRule="auto"/>
        <w:rPr>
          <w:rFonts w:ascii="Times New Roman" w:eastAsia="Times New Roman" w:hAnsi="Times New Roman" w:cs="Times New Roman"/>
          <w:sz w:val="24"/>
          <w:szCs w:val="24"/>
          <w:lang w:eastAsia="hr-HR"/>
        </w:rPr>
      </w:pPr>
    </w:p>
    <w:p w14:paraId="538D7DD0" w14:textId="762064E2" w:rsidR="00276393" w:rsidRDefault="00276393" w:rsidP="00B82734">
      <w:pPr>
        <w:spacing w:after="0" w:line="240" w:lineRule="auto"/>
        <w:rPr>
          <w:rFonts w:ascii="Times New Roman" w:eastAsia="Times New Roman" w:hAnsi="Times New Roman" w:cs="Times New Roman"/>
          <w:sz w:val="24"/>
          <w:szCs w:val="24"/>
          <w:lang w:eastAsia="hr-HR"/>
        </w:rPr>
      </w:pPr>
    </w:p>
    <w:p w14:paraId="53CB32FA" w14:textId="356F8AD8" w:rsidR="00276393" w:rsidRDefault="00276393" w:rsidP="00B82734">
      <w:pPr>
        <w:spacing w:after="0" w:line="240" w:lineRule="auto"/>
        <w:rPr>
          <w:rFonts w:ascii="Times New Roman" w:eastAsia="Times New Roman" w:hAnsi="Times New Roman" w:cs="Times New Roman"/>
          <w:sz w:val="24"/>
          <w:szCs w:val="24"/>
          <w:lang w:eastAsia="hr-HR"/>
        </w:rPr>
      </w:pPr>
    </w:p>
    <w:p w14:paraId="132E5B23" w14:textId="746AF8F2" w:rsidR="00276393" w:rsidRDefault="00276393" w:rsidP="00B82734">
      <w:pPr>
        <w:spacing w:after="0" w:line="240" w:lineRule="auto"/>
        <w:rPr>
          <w:rFonts w:ascii="Times New Roman" w:eastAsia="Times New Roman" w:hAnsi="Times New Roman" w:cs="Times New Roman"/>
          <w:sz w:val="24"/>
          <w:szCs w:val="24"/>
          <w:lang w:eastAsia="hr-HR"/>
        </w:rPr>
      </w:pPr>
    </w:p>
    <w:p w14:paraId="46DD54B3" w14:textId="34072960" w:rsidR="00276393" w:rsidRDefault="00276393" w:rsidP="00B82734">
      <w:pPr>
        <w:spacing w:after="0" w:line="240" w:lineRule="auto"/>
        <w:rPr>
          <w:rFonts w:ascii="Times New Roman" w:eastAsia="Times New Roman" w:hAnsi="Times New Roman" w:cs="Times New Roman"/>
          <w:sz w:val="24"/>
          <w:szCs w:val="24"/>
          <w:lang w:eastAsia="hr-HR"/>
        </w:rPr>
      </w:pPr>
    </w:p>
    <w:p w14:paraId="11CB1342" w14:textId="36AE741D" w:rsidR="00276393" w:rsidRDefault="00276393" w:rsidP="00B82734">
      <w:pPr>
        <w:spacing w:after="0" w:line="240" w:lineRule="auto"/>
        <w:rPr>
          <w:rFonts w:ascii="Times New Roman" w:eastAsia="Times New Roman" w:hAnsi="Times New Roman" w:cs="Times New Roman"/>
          <w:sz w:val="24"/>
          <w:szCs w:val="24"/>
          <w:lang w:eastAsia="hr-HR"/>
        </w:rPr>
      </w:pPr>
    </w:p>
    <w:p w14:paraId="5DA94BA8" w14:textId="42C8650A" w:rsidR="00276393" w:rsidRDefault="00276393" w:rsidP="00B82734">
      <w:pPr>
        <w:spacing w:after="0" w:line="240" w:lineRule="auto"/>
        <w:rPr>
          <w:rFonts w:ascii="Times New Roman" w:eastAsia="Times New Roman" w:hAnsi="Times New Roman" w:cs="Times New Roman"/>
          <w:sz w:val="24"/>
          <w:szCs w:val="24"/>
          <w:lang w:eastAsia="hr-HR"/>
        </w:rPr>
      </w:pPr>
    </w:p>
    <w:p w14:paraId="1CD917E3" w14:textId="4F761E7B" w:rsidR="00276393" w:rsidRDefault="00276393" w:rsidP="00B82734">
      <w:pPr>
        <w:spacing w:after="0" w:line="240" w:lineRule="auto"/>
        <w:rPr>
          <w:rFonts w:ascii="Times New Roman" w:eastAsia="Times New Roman" w:hAnsi="Times New Roman" w:cs="Times New Roman"/>
          <w:sz w:val="24"/>
          <w:szCs w:val="24"/>
          <w:lang w:eastAsia="hr-HR"/>
        </w:rPr>
      </w:pPr>
    </w:p>
    <w:p w14:paraId="017C2550" w14:textId="12B00C43" w:rsidR="00276393" w:rsidRDefault="00276393" w:rsidP="00B82734">
      <w:pPr>
        <w:spacing w:after="0" w:line="240" w:lineRule="auto"/>
        <w:rPr>
          <w:rFonts w:ascii="Times New Roman" w:eastAsia="Times New Roman" w:hAnsi="Times New Roman" w:cs="Times New Roman"/>
          <w:sz w:val="24"/>
          <w:szCs w:val="24"/>
          <w:lang w:eastAsia="hr-HR"/>
        </w:rPr>
      </w:pPr>
    </w:p>
    <w:p w14:paraId="06D3218A" w14:textId="6CBA56C7" w:rsidR="00276393" w:rsidRDefault="00276393" w:rsidP="00B82734">
      <w:pPr>
        <w:spacing w:after="0" w:line="240" w:lineRule="auto"/>
        <w:rPr>
          <w:rFonts w:ascii="Times New Roman" w:eastAsia="Times New Roman" w:hAnsi="Times New Roman" w:cs="Times New Roman"/>
          <w:sz w:val="24"/>
          <w:szCs w:val="24"/>
          <w:lang w:eastAsia="hr-HR"/>
        </w:rPr>
      </w:pPr>
    </w:p>
    <w:p w14:paraId="439FF5DC" w14:textId="6AA7C7D2" w:rsidR="00276393" w:rsidRDefault="00276393" w:rsidP="00B82734">
      <w:pPr>
        <w:spacing w:after="0" w:line="240" w:lineRule="auto"/>
        <w:rPr>
          <w:rFonts w:ascii="Times New Roman" w:eastAsia="Times New Roman" w:hAnsi="Times New Roman" w:cs="Times New Roman"/>
          <w:sz w:val="24"/>
          <w:szCs w:val="24"/>
          <w:lang w:eastAsia="hr-HR"/>
        </w:rPr>
      </w:pPr>
    </w:p>
    <w:p w14:paraId="41A9A765" w14:textId="24879AF2" w:rsidR="00276393" w:rsidRDefault="00276393" w:rsidP="00B82734">
      <w:pPr>
        <w:spacing w:after="0" w:line="240" w:lineRule="auto"/>
        <w:rPr>
          <w:rFonts w:ascii="Times New Roman" w:eastAsia="Times New Roman" w:hAnsi="Times New Roman" w:cs="Times New Roman"/>
          <w:sz w:val="24"/>
          <w:szCs w:val="24"/>
          <w:lang w:eastAsia="hr-HR"/>
        </w:rPr>
      </w:pPr>
    </w:p>
    <w:p w14:paraId="014FF3CF" w14:textId="73490105" w:rsidR="00276393" w:rsidRDefault="00276393" w:rsidP="00B82734">
      <w:pPr>
        <w:spacing w:after="0" w:line="240" w:lineRule="auto"/>
        <w:rPr>
          <w:rFonts w:ascii="Times New Roman" w:eastAsia="Times New Roman" w:hAnsi="Times New Roman" w:cs="Times New Roman"/>
          <w:sz w:val="24"/>
          <w:szCs w:val="24"/>
          <w:lang w:eastAsia="hr-HR"/>
        </w:rPr>
      </w:pPr>
    </w:p>
    <w:p w14:paraId="52B91F31" w14:textId="6409DDC9" w:rsidR="00276393" w:rsidRDefault="00276393" w:rsidP="00B82734">
      <w:pPr>
        <w:spacing w:after="0" w:line="240" w:lineRule="auto"/>
        <w:rPr>
          <w:rFonts w:ascii="Times New Roman" w:eastAsia="Times New Roman" w:hAnsi="Times New Roman" w:cs="Times New Roman"/>
          <w:sz w:val="24"/>
          <w:szCs w:val="24"/>
          <w:lang w:eastAsia="hr-HR"/>
        </w:rPr>
      </w:pPr>
    </w:p>
    <w:p w14:paraId="698E4454" w14:textId="11E04254" w:rsidR="00276393" w:rsidRDefault="00276393" w:rsidP="00B82734">
      <w:pPr>
        <w:spacing w:after="0" w:line="240" w:lineRule="auto"/>
        <w:rPr>
          <w:rFonts w:ascii="Times New Roman" w:eastAsia="Times New Roman" w:hAnsi="Times New Roman" w:cs="Times New Roman"/>
          <w:sz w:val="24"/>
          <w:szCs w:val="24"/>
          <w:lang w:eastAsia="hr-HR"/>
        </w:rPr>
      </w:pPr>
    </w:p>
    <w:p w14:paraId="635D5500" w14:textId="0E92BB97" w:rsidR="00276393" w:rsidRDefault="00276393" w:rsidP="00B82734">
      <w:pPr>
        <w:spacing w:after="0" w:line="240" w:lineRule="auto"/>
        <w:rPr>
          <w:rFonts w:ascii="Times New Roman" w:eastAsia="Times New Roman" w:hAnsi="Times New Roman" w:cs="Times New Roman"/>
          <w:sz w:val="24"/>
          <w:szCs w:val="24"/>
          <w:lang w:eastAsia="hr-HR"/>
        </w:rPr>
      </w:pPr>
    </w:p>
    <w:p w14:paraId="2E335A7C" w14:textId="03231D98" w:rsidR="00276393" w:rsidRDefault="00276393" w:rsidP="00B82734">
      <w:pPr>
        <w:spacing w:after="0" w:line="240" w:lineRule="auto"/>
        <w:rPr>
          <w:rFonts w:ascii="Times New Roman" w:eastAsia="Times New Roman" w:hAnsi="Times New Roman" w:cs="Times New Roman"/>
          <w:sz w:val="24"/>
          <w:szCs w:val="24"/>
          <w:lang w:eastAsia="hr-HR"/>
        </w:rPr>
      </w:pPr>
    </w:p>
    <w:p w14:paraId="7532FBD3" w14:textId="77777777" w:rsidR="00276393" w:rsidRDefault="00276393" w:rsidP="00B82734">
      <w:pPr>
        <w:spacing w:after="0" w:line="240" w:lineRule="auto"/>
        <w:rPr>
          <w:rFonts w:ascii="Times New Roman" w:eastAsia="Times New Roman" w:hAnsi="Times New Roman" w:cs="Times New Roman"/>
          <w:sz w:val="24"/>
          <w:szCs w:val="24"/>
          <w:lang w:eastAsia="hr-HR"/>
        </w:rPr>
      </w:pPr>
    </w:p>
    <w:p w14:paraId="3308B1B7" w14:textId="6F967DBD" w:rsidR="00276393" w:rsidRDefault="00276393" w:rsidP="00B82734">
      <w:pPr>
        <w:spacing w:after="0" w:line="240" w:lineRule="auto"/>
        <w:rPr>
          <w:rFonts w:ascii="Times New Roman" w:eastAsia="Times New Roman" w:hAnsi="Times New Roman" w:cs="Times New Roman"/>
          <w:sz w:val="24"/>
          <w:szCs w:val="24"/>
          <w:lang w:eastAsia="hr-HR"/>
        </w:rPr>
      </w:pPr>
    </w:p>
    <w:p w14:paraId="7B62A7B4" w14:textId="12C8A1E6" w:rsidR="00276393" w:rsidRDefault="00276393" w:rsidP="00B82734">
      <w:pPr>
        <w:spacing w:after="0" w:line="240" w:lineRule="auto"/>
        <w:rPr>
          <w:rFonts w:ascii="Times New Roman" w:eastAsia="Times New Roman" w:hAnsi="Times New Roman" w:cs="Times New Roman"/>
          <w:sz w:val="24"/>
          <w:szCs w:val="24"/>
          <w:lang w:eastAsia="hr-HR"/>
        </w:rPr>
      </w:pPr>
    </w:p>
    <w:p w14:paraId="35F7B19F" w14:textId="7A65FC05" w:rsidR="00276393" w:rsidRDefault="00276393" w:rsidP="00B82734">
      <w:pPr>
        <w:spacing w:after="0" w:line="240" w:lineRule="auto"/>
        <w:rPr>
          <w:rFonts w:ascii="Times New Roman" w:eastAsia="Times New Roman" w:hAnsi="Times New Roman" w:cs="Times New Roman"/>
          <w:sz w:val="24"/>
          <w:szCs w:val="24"/>
          <w:lang w:eastAsia="hr-HR"/>
        </w:rPr>
      </w:pPr>
    </w:p>
    <w:p w14:paraId="35825529" w14:textId="77777777" w:rsidR="00276393" w:rsidRPr="00B82734" w:rsidRDefault="00276393" w:rsidP="00B82734">
      <w:pPr>
        <w:spacing w:after="0" w:line="240" w:lineRule="auto"/>
        <w:rPr>
          <w:rFonts w:ascii="Times New Roman" w:eastAsia="Times New Roman" w:hAnsi="Times New Roman" w:cs="Times New Roman"/>
          <w:sz w:val="24"/>
          <w:szCs w:val="24"/>
          <w:lang w:eastAsia="hr-HR"/>
        </w:rPr>
      </w:pPr>
    </w:p>
    <w:p w14:paraId="66295DB0"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5BFC0E50"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tbl>
      <w:tblPr>
        <w:tblW w:w="0" w:type="auto"/>
        <w:tblInd w:w="24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760"/>
      </w:tblGrid>
      <w:tr w:rsidR="00B82734" w:rsidRPr="00B82734" w14:paraId="68945948" w14:textId="77777777" w:rsidTr="00C401B0">
        <w:tc>
          <w:tcPr>
            <w:tcW w:w="5760" w:type="dxa"/>
          </w:tcPr>
          <w:p w14:paraId="6FBE0A0C"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b/>
                <w:sz w:val="20"/>
                <w:szCs w:val="24"/>
                <w:lang w:eastAsia="hr-HR"/>
              </w:rPr>
              <w:t xml:space="preserve">«ZELINSKE NOVINE» </w:t>
            </w:r>
            <w:r w:rsidRPr="00B82734">
              <w:rPr>
                <w:rFonts w:ascii="Tahoma" w:eastAsia="Times New Roman" w:hAnsi="Tahoma" w:cs="Times New Roman"/>
                <w:b/>
                <w:sz w:val="20"/>
                <w:szCs w:val="24"/>
                <w:lang w:eastAsia="hr-HR"/>
              </w:rPr>
              <w:br/>
            </w:r>
            <w:r w:rsidRPr="00B82734">
              <w:rPr>
                <w:rFonts w:ascii="Tahoma" w:eastAsia="Times New Roman" w:hAnsi="Tahoma" w:cs="Times New Roman"/>
                <w:sz w:val="20"/>
                <w:szCs w:val="24"/>
                <w:lang w:eastAsia="hr-HR"/>
              </w:rPr>
              <w:t>SLUŽBENO GLASILO GRADA SVETOG IVANA ZELINE</w:t>
            </w:r>
          </w:p>
        </w:tc>
      </w:tr>
      <w:tr w:rsidR="00B82734" w:rsidRPr="00B82734" w14:paraId="7F5512DB" w14:textId="77777777" w:rsidTr="00C401B0">
        <w:tc>
          <w:tcPr>
            <w:tcW w:w="5760" w:type="dxa"/>
          </w:tcPr>
          <w:p w14:paraId="1E3200CA"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 xml:space="preserve"> IZDAJE: GRADSKO VIJEĆE GRADA SV. IVANA ZELINE</w:t>
            </w:r>
          </w:p>
        </w:tc>
      </w:tr>
      <w:tr w:rsidR="00B82734" w:rsidRPr="00B82734" w14:paraId="7CDBE5BD" w14:textId="77777777" w:rsidTr="00C401B0">
        <w:tc>
          <w:tcPr>
            <w:tcW w:w="5760" w:type="dxa"/>
          </w:tcPr>
          <w:p w14:paraId="7DC154B7"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NOVINE IZLAZE PO POTREBI.</w:t>
            </w:r>
          </w:p>
        </w:tc>
      </w:tr>
      <w:tr w:rsidR="00B82734" w:rsidRPr="00B82734" w14:paraId="58A1352F" w14:textId="77777777" w:rsidTr="00C401B0">
        <w:tc>
          <w:tcPr>
            <w:tcW w:w="5760" w:type="dxa"/>
          </w:tcPr>
          <w:p w14:paraId="1B098E35"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ODGOVORNI UREDNIK:</w:t>
            </w:r>
          </w:p>
        </w:tc>
      </w:tr>
      <w:tr w:rsidR="00B82734" w:rsidRPr="00B82734" w14:paraId="0CF21CCB" w14:textId="77777777" w:rsidTr="00C401B0">
        <w:tc>
          <w:tcPr>
            <w:tcW w:w="5760" w:type="dxa"/>
          </w:tcPr>
          <w:p w14:paraId="3B82332D"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DRAGUTIN MAHNET, dipl.iur.</w:t>
            </w:r>
          </w:p>
        </w:tc>
      </w:tr>
      <w:tr w:rsidR="00B82734" w:rsidRPr="00B82734" w14:paraId="2CF83D10" w14:textId="77777777" w:rsidTr="00C401B0">
        <w:tc>
          <w:tcPr>
            <w:tcW w:w="5760" w:type="dxa"/>
          </w:tcPr>
          <w:p w14:paraId="3F474A40"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tel: 01/20 19 203, fax:01/ 20 19 202</w:t>
            </w:r>
          </w:p>
        </w:tc>
      </w:tr>
      <w:tr w:rsidR="00B82734" w:rsidRPr="00B82734" w14:paraId="46712914" w14:textId="77777777" w:rsidTr="00C401B0">
        <w:tc>
          <w:tcPr>
            <w:tcW w:w="5760" w:type="dxa"/>
          </w:tcPr>
          <w:p w14:paraId="4A4B510C"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e-mail: grad@zelina.hr</w:t>
            </w:r>
          </w:p>
        </w:tc>
      </w:tr>
      <w:tr w:rsidR="00B82734" w:rsidRPr="00B82734" w14:paraId="3A270EFE" w14:textId="77777777" w:rsidTr="00C401B0">
        <w:tc>
          <w:tcPr>
            <w:tcW w:w="5760" w:type="dxa"/>
          </w:tcPr>
          <w:p w14:paraId="7E41B76F" w14:textId="77777777" w:rsidR="00B82734" w:rsidRPr="00B82734" w:rsidRDefault="00B82734" w:rsidP="00B82734">
            <w:pPr>
              <w:spacing w:after="0" w:line="240" w:lineRule="auto"/>
              <w:jc w:val="center"/>
              <w:rPr>
                <w:rFonts w:ascii="Tahoma" w:eastAsia="Times New Roman" w:hAnsi="Tahoma" w:cs="Times New Roman"/>
                <w:sz w:val="20"/>
                <w:szCs w:val="24"/>
                <w:lang w:eastAsia="hr-HR"/>
              </w:rPr>
            </w:pPr>
            <w:r w:rsidRPr="00B82734">
              <w:rPr>
                <w:rFonts w:ascii="Tahoma" w:eastAsia="Times New Roman" w:hAnsi="Tahoma" w:cs="Times New Roman"/>
                <w:sz w:val="20"/>
                <w:szCs w:val="24"/>
                <w:lang w:eastAsia="hr-HR"/>
              </w:rPr>
              <w:t>www.zelina.hr</w:t>
            </w:r>
          </w:p>
        </w:tc>
      </w:tr>
    </w:tbl>
    <w:p w14:paraId="0776EEE2"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bookmarkEnd w:id="0"/>
    <w:p w14:paraId="78B707F3" w14:textId="77777777" w:rsidR="00B82734" w:rsidRPr="00B82734" w:rsidRDefault="00B82734" w:rsidP="00B82734">
      <w:pPr>
        <w:spacing w:after="0" w:line="240" w:lineRule="auto"/>
        <w:rPr>
          <w:rFonts w:ascii="Times New Roman" w:eastAsia="Times New Roman" w:hAnsi="Times New Roman" w:cs="Times New Roman"/>
          <w:sz w:val="24"/>
          <w:szCs w:val="24"/>
          <w:lang w:eastAsia="hr-HR"/>
        </w:rPr>
      </w:pPr>
    </w:p>
    <w:p w14:paraId="4C2086AE" w14:textId="77777777" w:rsidR="0014560D" w:rsidRDefault="0014560D"/>
    <w:sectPr w:rsidR="0014560D">
      <w:type w:val="continuous"/>
      <w:pgSz w:w="11906" w:h="16838"/>
      <w:pgMar w:top="539" w:right="567" w:bottom="902" w:left="902" w:header="709" w:footer="170"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406D" w14:textId="77777777" w:rsidR="00B04786" w:rsidRDefault="00B04786" w:rsidP="00B82734">
      <w:pPr>
        <w:spacing w:after="0" w:line="240" w:lineRule="auto"/>
      </w:pPr>
      <w:r>
        <w:separator/>
      </w:r>
    </w:p>
  </w:endnote>
  <w:endnote w:type="continuationSeparator" w:id="0">
    <w:p w14:paraId="4BEE6685" w14:textId="77777777" w:rsidR="00B04786" w:rsidRDefault="00B04786" w:rsidP="00B8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izQuadrata BT">
    <w:altName w:val="Lucida Sans Unicode"/>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A968" w14:textId="77777777" w:rsidR="00DE3C5F" w:rsidRDefault="00DE3C5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0480793" w14:textId="77777777" w:rsidR="00DE3C5F" w:rsidRDefault="00DE3C5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063C" w14:textId="77777777" w:rsidR="00DE3C5F" w:rsidRDefault="00DE3C5F">
    <w:pPr>
      <w:pStyle w:val="Podnoje"/>
      <w:pBdr>
        <w:top w:val="single" w:sz="4" w:space="0" w:color="auto"/>
      </w:pBdr>
      <w:ind w:right="-3"/>
      <w:jc w:val="center"/>
    </w:pPr>
    <w:r>
      <w:rPr>
        <w:rFonts w:ascii="Tahoma" w:hAnsi="Tahoma"/>
        <w:sz w:val="18"/>
      </w:rPr>
      <w:t xml:space="preserve">SLUŽBENO GLASILO GRADA SVETOG IVANA ZELINE </w:t>
    </w:r>
  </w:p>
  <w:p w14:paraId="49B90E7A" w14:textId="77777777" w:rsidR="00DE3C5F" w:rsidRDefault="00DE3C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F459" w14:textId="77777777" w:rsidR="00B04786" w:rsidRDefault="00B04786" w:rsidP="00B82734">
      <w:pPr>
        <w:spacing w:after="0" w:line="240" w:lineRule="auto"/>
      </w:pPr>
      <w:r>
        <w:separator/>
      </w:r>
    </w:p>
  </w:footnote>
  <w:footnote w:type="continuationSeparator" w:id="0">
    <w:p w14:paraId="54D54217" w14:textId="77777777" w:rsidR="00B04786" w:rsidRDefault="00B04786" w:rsidP="00B8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E9CB" w14:textId="1ACF5967" w:rsidR="00DE3C5F" w:rsidRDefault="00DE3C5F">
    <w:pPr>
      <w:pStyle w:val="Zaglavlje"/>
      <w:pBdr>
        <w:bottom w:val="single" w:sz="4" w:space="0" w:color="auto"/>
      </w:pBdr>
      <w:tabs>
        <w:tab w:val="clear" w:pos="4536"/>
        <w:tab w:val="clear" w:pos="9072"/>
        <w:tab w:val="center" w:pos="5220"/>
        <w:tab w:val="right" w:pos="10260"/>
      </w:tabs>
    </w:pPr>
    <w:r>
      <w:rPr>
        <w:rFonts w:ascii="Tahoma" w:hAnsi="Tahoma"/>
        <w:sz w:val="18"/>
      </w:rPr>
      <w:t>Sv. Ivan Zelina, 18. RUJNA 2020. godine</w:t>
    </w:r>
    <w:r>
      <w:rPr>
        <w:rFonts w:ascii="Tahoma" w:hAnsi="Tahoma"/>
        <w:sz w:val="18"/>
      </w:rPr>
      <w:tab/>
    </w:r>
    <w:r>
      <w:rPr>
        <w:rFonts w:ascii="Tahoma" w:hAnsi="Tahoma"/>
        <w:b/>
        <w:sz w:val="18"/>
      </w:rPr>
      <w:t>ZELINSKE NOVINE</w:t>
    </w:r>
    <w:r>
      <w:rPr>
        <w:rFonts w:ascii="Tahoma" w:hAnsi="Tahoma"/>
        <w:sz w:val="18"/>
      </w:rPr>
      <w:tab/>
      <w:t xml:space="preserve">strana   </w:t>
    </w:r>
    <w:r>
      <w:rPr>
        <w:rStyle w:val="Brojstranice"/>
        <w:rFonts w:ascii="Tahoma" w:hAnsi="Tahoma" w:cs="Tahoma"/>
        <w:sz w:val="18"/>
        <w:szCs w:val="18"/>
      </w:rPr>
      <w:fldChar w:fldCharType="begin"/>
    </w:r>
    <w:r>
      <w:rPr>
        <w:rStyle w:val="Brojstranice"/>
        <w:rFonts w:ascii="Tahoma" w:hAnsi="Tahoma" w:cs="Tahoma"/>
        <w:sz w:val="18"/>
        <w:szCs w:val="18"/>
      </w:rPr>
      <w:instrText xml:space="preserve"> PAGE </w:instrText>
    </w:r>
    <w:r>
      <w:rPr>
        <w:rStyle w:val="Brojstranice"/>
        <w:rFonts w:ascii="Tahoma" w:hAnsi="Tahoma" w:cs="Tahoma"/>
        <w:sz w:val="18"/>
        <w:szCs w:val="18"/>
      </w:rPr>
      <w:fldChar w:fldCharType="separate"/>
    </w:r>
    <w:r>
      <w:rPr>
        <w:rStyle w:val="Brojstranice"/>
        <w:rFonts w:ascii="Tahoma" w:hAnsi="Tahoma" w:cs="Tahoma"/>
        <w:noProof/>
        <w:sz w:val="18"/>
        <w:szCs w:val="18"/>
      </w:rPr>
      <w:t>2</w:t>
    </w:r>
    <w:r>
      <w:rPr>
        <w:rStyle w:val="Brojstranice"/>
        <w:rFonts w:ascii="Tahoma" w:hAnsi="Tahoma" w:cs="Tahoma"/>
        <w:sz w:val="18"/>
        <w:szCs w:val="18"/>
      </w:rPr>
      <w:fldChar w:fldCharType="end"/>
    </w:r>
    <w:r>
      <w:rPr>
        <w:rFonts w:ascii="Tahoma" w:hAnsi="Tahoma" w:cs="Tahoma"/>
        <w:sz w:val="18"/>
        <w:szCs w:val="18"/>
      </w:rPr>
      <w:t xml:space="preserve"> </w:t>
    </w:r>
    <w:r>
      <w:rPr>
        <w:rFonts w:ascii="Tahoma" w:hAnsi="Tahoma"/>
        <w:sz w:val="18"/>
      </w:rPr>
      <w:t xml:space="preserve">        broj  28/20</w:t>
    </w:r>
  </w:p>
  <w:p w14:paraId="70EDD59A" w14:textId="77777777" w:rsidR="00DE3C5F" w:rsidRDefault="00DE3C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7F9"/>
    <w:multiLevelType w:val="hybridMultilevel"/>
    <w:tmpl w:val="BF269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A078E"/>
    <w:multiLevelType w:val="hybridMultilevel"/>
    <w:tmpl w:val="215620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FA2325"/>
    <w:multiLevelType w:val="hybridMultilevel"/>
    <w:tmpl w:val="5D00489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AA5E0D"/>
    <w:multiLevelType w:val="hybridMultilevel"/>
    <w:tmpl w:val="C472FFDC"/>
    <w:lvl w:ilvl="0" w:tplc="0640255C">
      <w:numFmt w:val="bullet"/>
      <w:lvlText w:val="-"/>
      <w:lvlJc w:val="left"/>
      <w:pPr>
        <w:tabs>
          <w:tab w:val="num" w:pos="928"/>
        </w:tabs>
        <w:ind w:left="928" w:hanging="360"/>
      </w:pPr>
      <w:rPr>
        <w:rFonts w:ascii="Times New Roman" w:eastAsia="Times New Roman" w:hAnsi="Times New Roman" w:cs="Times New Roman" w:hint="default"/>
      </w:rPr>
    </w:lvl>
    <w:lvl w:ilvl="1" w:tplc="041A0003">
      <w:start w:val="1"/>
      <w:numFmt w:val="decimal"/>
      <w:lvlText w:val="%2."/>
      <w:lvlJc w:val="left"/>
      <w:pPr>
        <w:tabs>
          <w:tab w:val="num" w:pos="1648"/>
        </w:tabs>
        <w:ind w:left="1648" w:hanging="360"/>
      </w:pPr>
    </w:lvl>
    <w:lvl w:ilvl="2" w:tplc="041A0005">
      <w:start w:val="1"/>
      <w:numFmt w:val="decimal"/>
      <w:lvlText w:val="%3."/>
      <w:lvlJc w:val="left"/>
      <w:pPr>
        <w:tabs>
          <w:tab w:val="num" w:pos="2368"/>
        </w:tabs>
        <w:ind w:left="2368" w:hanging="360"/>
      </w:pPr>
    </w:lvl>
    <w:lvl w:ilvl="3" w:tplc="041A0001">
      <w:start w:val="1"/>
      <w:numFmt w:val="decimal"/>
      <w:lvlText w:val="%4."/>
      <w:lvlJc w:val="left"/>
      <w:pPr>
        <w:tabs>
          <w:tab w:val="num" w:pos="3088"/>
        </w:tabs>
        <w:ind w:left="3088" w:hanging="360"/>
      </w:pPr>
    </w:lvl>
    <w:lvl w:ilvl="4" w:tplc="041A0003">
      <w:start w:val="1"/>
      <w:numFmt w:val="decimal"/>
      <w:lvlText w:val="%5."/>
      <w:lvlJc w:val="left"/>
      <w:pPr>
        <w:tabs>
          <w:tab w:val="num" w:pos="3808"/>
        </w:tabs>
        <w:ind w:left="3808" w:hanging="360"/>
      </w:pPr>
    </w:lvl>
    <w:lvl w:ilvl="5" w:tplc="041A0005">
      <w:start w:val="1"/>
      <w:numFmt w:val="decimal"/>
      <w:lvlText w:val="%6."/>
      <w:lvlJc w:val="left"/>
      <w:pPr>
        <w:tabs>
          <w:tab w:val="num" w:pos="4528"/>
        </w:tabs>
        <w:ind w:left="4528" w:hanging="360"/>
      </w:pPr>
    </w:lvl>
    <w:lvl w:ilvl="6" w:tplc="041A0001">
      <w:start w:val="1"/>
      <w:numFmt w:val="decimal"/>
      <w:lvlText w:val="%7."/>
      <w:lvlJc w:val="left"/>
      <w:pPr>
        <w:tabs>
          <w:tab w:val="num" w:pos="5248"/>
        </w:tabs>
        <w:ind w:left="5248" w:hanging="360"/>
      </w:pPr>
    </w:lvl>
    <w:lvl w:ilvl="7" w:tplc="041A0003">
      <w:start w:val="1"/>
      <w:numFmt w:val="decimal"/>
      <w:lvlText w:val="%8."/>
      <w:lvlJc w:val="left"/>
      <w:pPr>
        <w:tabs>
          <w:tab w:val="num" w:pos="5968"/>
        </w:tabs>
        <w:ind w:left="5968" w:hanging="360"/>
      </w:pPr>
    </w:lvl>
    <w:lvl w:ilvl="8" w:tplc="041A0005">
      <w:start w:val="1"/>
      <w:numFmt w:val="decimal"/>
      <w:lvlText w:val="%9."/>
      <w:lvlJc w:val="left"/>
      <w:pPr>
        <w:tabs>
          <w:tab w:val="num" w:pos="6688"/>
        </w:tabs>
        <w:ind w:left="6688" w:hanging="360"/>
      </w:pPr>
    </w:lvl>
  </w:abstractNum>
  <w:abstractNum w:abstractNumId="4" w15:restartNumberingAfterBreak="0">
    <w:nsid w:val="14AE17A0"/>
    <w:multiLevelType w:val="hybridMultilevel"/>
    <w:tmpl w:val="BD725076"/>
    <w:lvl w:ilvl="0" w:tplc="0FEC18B8">
      <w:start w:val="7"/>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21085995"/>
    <w:multiLevelType w:val="hybridMultilevel"/>
    <w:tmpl w:val="E0F84F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FA5B58"/>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8EF70F6"/>
    <w:multiLevelType w:val="hybridMultilevel"/>
    <w:tmpl w:val="D7D45A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480026"/>
    <w:multiLevelType w:val="hybridMultilevel"/>
    <w:tmpl w:val="B7C6A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9D5AEB"/>
    <w:multiLevelType w:val="hybridMultilevel"/>
    <w:tmpl w:val="64FC733A"/>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6D5C2510"/>
    <w:multiLevelType w:val="hybridMultilevel"/>
    <w:tmpl w:val="B06248B6"/>
    <w:lvl w:ilvl="0" w:tplc="271009A8">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38403C"/>
    <w:multiLevelType w:val="hybridMultilevel"/>
    <w:tmpl w:val="7BD4D49C"/>
    <w:lvl w:ilvl="0" w:tplc="6B7609F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D1909BD"/>
    <w:multiLevelType w:val="hybridMultilevel"/>
    <w:tmpl w:val="6B7C09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8"/>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34"/>
    <w:rsid w:val="00060BBC"/>
    <w:rsid w:val="000B68B4"/>
    <w:rsid w:val="0010778C"/>
    <w:rsid w:val="0014560D"/>
    <w:rsid w:val="00170A3C"/>
    <w:rsid w:val="0018090C"/>
    <w:rsid w:val="00246741"/>
    <w:rsid w:val="00276393"/>
    <w:rsid w:val="0031151D"/>
    <w:rsid w:val="00332B08"/>
    <w:rsid w:val="003519F0"/>
    <w:rsid w:val="006A53B3"/>
    <w:rsid w:val="00814B2C"/>
    <w:rsid w:val="00B04786"/>
    <w:rsid w:val="00B808C2"/>
    <w:rsid w:val="00B82734"/>
    <w:rsid w:val="00C401B0"/>
    <w:rsid w:val="00DC7EA5"/>
    <w:rsid w:val="00DE3C5F"/>
    <w:rsid w:val="00E62749"/>
    <w:rsid w:val="00ED3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4D82"/>
  <w15:chartTrackingRefBased/>
  <w15:docId w15:val="{0CA1B6BE-6085-44D4-BCFD-818FC0E6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B8273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B82734"/>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B8273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B82734"/>
    <w:rPr>
      <w:rFonts w:ascii="Times New Roman" w:eastAsia="Times New Roman" w:hAnsi="Times New Roman" w:cs="Times New Roman"/>
      <w:sz w:val="24"/>
      <w:szCs w:val="24"/>
      <w:lang w:eastAsia="hr-HR"/>
    </w:rPr>
  </w:style>
  <w:style w:type="character" w:styleId="Brojstranice">
    <w:name w:val="page number"/>
    <w:basedOn w:val="Zadanifontodlomka"/>
    <w:rsid w:val="00B82734"/>
  </w:style>
  <w:style w:type="paragraph" w:styleId="Odlomakpopisa">
    <w:name w:val="List Paragraph"/>
    <w:basedOn w:val="Normal"/>
    <w:uiPriority w:val="34"/>
    <w:qFormat/>
    <w:rsid w:val="00B82734"/>
    <w:pPr>
      <w:ind w:left="720"/>
      <w:contextualSpacing/>
    </w:pPr>
  </w:style>
  <w:style w:type="table" w:styleId="Reetkatablice">
    <w:name w:val="Table Grid"/>
    <w:basedOn w:val="Obinatablica"/>
    <w:uiPriority w:val="39"/>
    <w:rsid w:val="00B8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827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trznica.zelina.h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rvoje\Documents\Hrvoje\Izvjesca\Financijska_analiza_zel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a:t>
            </a:r>
            <a:r>
              <a:rPr lang="hr-HR" baseline="0"/>
              <a:t> GRADA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 30.06.2019.</c:v>
                </c:pt>
              </c:strCache>
            </c:strRef>
          </c:tx>
          <c:spPr>
            <a:solidFill>
              <a:schemeClr val="accent6"/>
            </a:solidFill>
            <a:ln>
              <a:noFill/>
            </a:ln>
            <a:effectLst/>
          </c:spPr>
          <c:invertIfNegative val="0"/>
          <c:cat>
            <c:strRef>
              <c:f>List1!$A$2:$A$8</c:f>
              <c:strCache>
                <c:ptCount val="7"/>
                <c:pt idx="0">
                  <c:v>61 Prihodi od poreza</c:v>
                </c:pt>
                <c:pt idx="1">
                  <c:v>63 Pomoći proračunu iz drugih proračuna</c:v>
                </c:pt>
                <c:pt idx="2">
                  <c:v>64 Prihodi od imovine</c:v>
                </c:pt>
                <c:pt idx="3">
                  <c:v>65 Prihodi od pristojbi i naknada</c:v>
                </c:pt>
                <c:pt idx="4">
                  <c:v>66 Prihodi od prodaje usluga i donacija</c:v>
                </c:pt>
                <c:pt idx="5">
                  <c:v>68 Kazne</c:v>
                </c:pt>
                <c:pt idx="6">
                  <c:v>70 Prihodi od prodaje nefinancijske imovine</c:v>
                </c:pt>
              </c:strCache>
            </c:strRef>
          </c:cat>
          <c:val>
            <c:numRef>
              <c:f>List1!$B$2:$B$8</c:f>
              <c:numCache>
                <c:formatCode>#,##0</c:formatCode>
                <c:ptCount val="7"/>
                <c:pt idx="0">
                  <c:v>20379230</c:v>
                </c:pt>
                <c:pt idx="1">
                  <c:v>592907</c:v>
                </c:pt>
                <c:pt idx="2">
                  <c:v>525523</c:v>
                </c:pt>
                <c:pt idx="3">
                  <c:v>4018972</c:v>
                </c:pt>
                <c:pt idx="4">
                  <c:v>23240</c:v>
                </c:pt>
                <c:pt idx="5">
                  <c:v>7824</c:v>
                </c:pt>
                <c:pt idx="6">
                  <c:v>78336</c:v>
                </c:pt>
              </c:numCache>
            </c:numRef>
          </c:val>
          <c:extLst>
            <c:ext xmlns:c16="http://schemas.microsoft.com/office/drawing/2014/chart" uri="{C3380CC4-5D6E-409C-BE32-E72D297353CC}">
              <c16:uniqueId val="{00000000-F394-43EF-803C-1020C34EAF89}"/>
            </c:ext>
          </c:extLst>
        </c:ser>
        <c:ser>
          <c:idx val="1"/>
          <c:order val="1"/>
          <c:tx>
            <c:strRef>
              <c:f>List1!$C$1</c:f>
              <c:strCache>
                <c:ptCount val="1"/>
                <c:pt idx="0">
                  <c:v>Plan 2020.</c:v>
                </c:pt>
              </c:strCache>
            </c:strRef>
          </c:tx>
          <c:spPr>
            <a:solidFill>
              <a:schemeClr val="accent5"/>
            </a:solidFill>
            <a:ln>
              <a:noFill/>
            </a:ln>
            <a:effectLst/>
          </c:spPr>
          <c:invertIfNegative val="0"/>
          <c:cat>
            <c:strRef>
              <c:f>List1!$A$2:$A$8</c:f>
              <c:strCache>
                <c:ptCount val="7"/>
                <c:pt idx="0">
                  <c:v>61 Prihodi od poreza</c:v>
                </c:pt>
                <c:pt idx="1">
                  <c:v>63 Pomoći proračunu iz drugih proračuna</c:v>
                </c:pt>
                <c:pt idx="2">
                  <c:v>64 Prihodi od imovine</c:v>
                </c:pt>
                <c:pt idx="3">
                  <c:v>65 Prihodi od pristojbi i naknada</c:v>
                </c:pt>
                <c:pt idx="4">
                  <c:v>66 Prihodi od prodaje usluga i donacija</c:v>
                </c:pt>
                <c:pt idx="5">
                  <c:v>68 Kazne</c:v>
                </c:pt>
                <c:pt idx="6">
                  <c:v>70 Prihodi od prodaje nefinancijske imovine</c:v>
                </c:pt>
              </c:strCache>
            </c:strRef>
          </c:cat>
          <c:val>
            <c:numRef>
              <c:f>List1!$C$2:$C$8</c:f>
              <c:numCache>
                <c:formatCode>#,##0</c:formatCode>
                <c:ptCount val="7"/>
                <c:pt idx="0">
                  <c:v>43528132</c:v>
                </c:pt>
                <c:pt idx="1">
                  <c:v>7806593</c:v>
                </c:pt>
                <c:pt idx="2">
                  <c:v>690200</c:v>
                </c:pt>
                <c:pt idx="3">
                  <c:v>8884600</c:v>
                </c:pt>
                <c:pt idx="4">
                  <c:v>73000</c:v>
                </c:pt>
                <c:pt idx="5">
                  <c:v>50000</c:v>
                </c:pt>
                <c:pt idx="6">
                  <c:v>4740000</c:v>
                </c:pt>
              </c:numCache>
            </c:numRef>
          </c:val>
          <c:extLst>
            <c:ext xmlns:c16="http://schemas.microsoft.com/office/drawing/2014/chart" uri="{C3380CC4-5D6E-409C-BE32-E72D297353CC}">
              <c16:uniqueId val="{00000001-F394-43EF-803C-1020C34EAF89}"/>
            </c:ext>
          </c:extLst>
        </c:ser>
        <c:ser>
          <c:idx val="2"/>
          <c:order val="2"/>
          <c:tx>
            <c:strRef>
              <c:f>List1!$D$1</c:f>
              <c:strCache>
                <c:ptCount val="1"/>
                <c:pt idx="0">
                  <c:v>30.06.2020.</c:v>
                </c:pt>
              </c:strCache>
            </c:strRef>
          </c:tx>
          <c:spPr>
            <a:solidFill>
              <a:schemeClr val="accent4"/>
            </a:solidFill>
            <a:ln>
              <a:noFill/>
            </a:ln>
            <a:effectLst/>
          </c:spPr>
          <c:invertIfNegative val="0"/>
          <c:cat>
            <c:strRef>
              <c:f>List1!$A$2:$A$8</c:f>
              <c:strCache>
                <c:ptCount val="7"/>
                <c:pt idx="0">
                  <c:v>61 Prihodi od poreza</c:v>
                </c:pt>
                <c:pt idx="1">
                  <c:v>63 Pomoći proračunu iz drugih proračuna</c:v>
                </c:pt>
                <c:pt idx="2">
                  <c:v>64 Prihodi od imovine</c:v>
                </c:pt>
                <c:pt idx="3">
                  <c:v>65 Prihodi od pristojbi i naknada</c:v>
                </c:pt>
                <c:pt idx="4">
                  <c:v>66 Prihodi od prodaje usluga i donacija</c:v>
                </c:pt>
                <c:pt idx="5">
                  <c:v>68 Kazne</c:v>
                </c:pt>
                <c:pt idx="6">
                  <c:v>70 Prihodi od prodaje nefinancijske imovine</c:v>
                </c:pt>
              </c:strCache>
            </c:strRef>
          </c:cat>
          <c:val>
            <c:numRef>
              <c:f>List1!$D$2:$D$8</c:f>
              <c:numCache>
                <c:formatCode>#,##0</c:formatCode>
                <c:ptCount val="7"/>
                <c:pt idx="0">
                  <c:v>17578375</c:v>
                </c:pt>
                <c:pt idx="1">
                  <c:v>1544575</c:v>
                </c:pt>
                <c:pt idx="2">
                  <c:v>527509</c:v>
                </c:pt>
                <c:pt idx="3">
                  <c:v>2948414</c:v>
                </c:pt>
                <c:pt idx="4">
                  <c:v>17448</c:v>
                </c:pt>
                <c:pt idx="5">
                  <c:v>10200</c:v>
                </c:pt>
                <c:pt idx="6">
                  <c:v>31715</c:v>
                </c:pt>
              </c:numCache>
            </c:numRef>
          </c:val>
          <c:extLst>
            <c:ext xmlns:c16="http://schemas.microsoft.com/office/drawing/2014/chart" uri="{C3380CC4-5D6E-409C-BE32-E72D297353CC}">
              <c16:uniqueId val="{00000002-F394-43EF-803C-1020C34EAF89}"/>
            </c:ext>
          </c:extLst>
        </c:ser>
        <c:dLbls>
          <c:showLegendKey val="0"/>
          <c:showVal val="0"/>
          <c:showCatName val="0"/>
          <c:showSerName val="0"/>
          <c:showPercent val="0"/>
          <c:showBubbleSize val="0"/>
        </c:dLbls>
        <c:gapWidth val="219"/>
        <c:overlap val="-27"/>
        <c:axId val="442064064"/>
        <c:axId val="442065704"/>
      </c:barChart>
      <c:catAx>
        <c:axId val="44206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065704"/>
        <c:crosses val="autoZero"/>
        <c:auto val="1"/>
        <c:lblAlgn val="ctr"/>
        <c:lblOffset val="100"/>
        <c:noMultiLvlLbl val="0"/>
      </c:catAx>
      <c:valAx>
        <c:axId val="44206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06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a:t>
            </a:r>
            <a:r>
              <a:rPr lang="hr-HR" baseline="0"/>
              <a:t> od naknada i pristojbi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Ostvareno 30.06.2019.</c:v>
                </c:pt>
              </c:strCache>
            </c:strRef>
          </c:tx>
          <c:spPr>
            <a:solidFill>
              <a:schemeClr val="accent6"/>
            </a:solidFill>
            <a:ln>
              <a:noFill/>
            </a:ln>
            <a:effectLst/>
          </c:spPr>
          <c:invertIfNegative val="0"/>
          <c:cat>
            <c:strRef>
              <c:f>List1!$A$2:$A$6</c:f>
              <c:strCache>
                <c:ptCount val="5"/>
                <c:pt idx="0">
                  <c:v>Komunalni doprinos</c:v>
                </c:pt>
                <c:pt idx="1">
                  <c:v>Komunalna naknada</c:v>
                </c:pt>
                <c:pt idx="2">
                  <c:v>Prihodi od legalizacije</c:v>
                </c:pt>
                <c:pt idx="3">
                  <c:v>Naknada za uređenje voda</c:v>
                </c:pt>
                <c:pt idx="4">
                  <c:v>Ostale pristojbe i naknade</c:v>
                </c:pt>
              </c:strCache>
            </c:strRef>
          </c:cat>
          <c:val>
            <c:numRef>
              <c:f>List1!$B$2:$B$6</c:f>
              <c:numCache>
                <c:formatCode>#,##0</c:formatCode>
                <c:ptCount val="5"/>
                <c:pt idx="0">
                  <c:v>409339</c:v>
                </c:pt>
                <c:pt idx="1">
                  <c:v>3228002</c:v>
                </c:pt>
                <c:pt idx="2">
                  <c:v>115465</c:v>
                </c:pt>
                <c:pt idx="3">
                  <c:v>153420</c:v>
                </c:pt>
                <c:pt idx="4">
                  <c:v>112746</c:v>
                </c:pt>
              </c:numCache>
            </c:numRef>
          </c:val>
          <c:extLst>
            <c:ext xmlns:c16="http://schemas.microsoft.com/office/drawing/2014/chart" uri="{C3380CC4-5D6E-409C-BE32-E72D297353CC}">
              <c16:uniqueId val="{00000000-FA77-497F-9369-E09259CED42E}"/>
            </c:ext>
          </c:extLst>
        </c:ser>
        <c:ser>
          <c:idx val="1"/>
          <c:order val="1"/>
          <c:tx>
            <c:strRef>
              <c:f>List1!$C$1</c:f>
              <c:strCache>
                <c:ptCount val="1"/>
                <c:pt idx="0">
                  <c:v>Plan 2020.</c:v>
                </c:pt>
              </c:strCache>
            </c:strRef>
          </c:tx>
          <c:spPr>
            <a:solidFill>
              <a:schemeClr val="accent5"/>
            </a:solidFill>
            <a:ln>
              <a:noFill/>
            </a:ln>
            <a:effectLst/>
          </c:spPr>
          <c:invertIfNegative val="0"/>
          <c:cat>
            <c:strRef>
              <c:f>List1!$A$2:$A$6</c:f>
              <c:strCache>
                <c:ptCount val="5"/>
                <c:pt idx="0">
                  <c:v>Komunalni doprinos</c:v>
                </c:pt>
                <c:pt idx="1">
                  <c:v>Komunalna naknada</c:v>
                </c:pt>
                <c:pt idx="2">
                  <c:v>Prihodi od legalizacije</c:v>
                </c:pt>
                <c:pt idx="3">
                  <c:v>Naknada za uređenje voda</c:v>
                </c:pt>
                <c:pt idx="4">
                  <c:v>Ostale pristojbe i naknade</c:v>
                </c:pt>
              </c:strCache>
            </c:strRef>
          </c:cat>
          <c:val>
            <c:numRef>
              <c:f>List1!$C$2:$C$6</c:f>
              <c:numCache>
                <c:formatCode>#,##0</c:formatCode>
                <c:ptCount val="5"/>
                <c:pt idx="0">
                  <c:v>2501800</c:v>
                </c:pt>
                <c:pt idx="1">
                  <c:v>5513000</c:v>
                </c:pt>
                <c:pt idx="2">
                  <c:v>215000</c:v>
                </c:pt>
                <c:pt idx="3">
                  <c:v>400000</c:v>
                </c:pt>
                <c:pt idx="4">
                  <c:v>254800</c:v>
                </c:pt>
              </c:numCache>
            </c:numRef>
          </c:val>
          <c:extLst>
            <c:ext xmlns:c16="http://schemas.microsoft.com/office/drawing/2014/chart" uri="{C3380CC4-5D6E-409C-BE32-E72D297353CC}">
              <c16:uniqueId val="{00000001-FA77-497F-9369-E09259CED42E}"/>
            </c:ext>
          </c:extLst>
        </c:ser>
        <c:ser>
          <c:idx val="2"/>
          <c:order val="2"/>
          <c:tx>
            <c:strRef>
              <c:f>List1!$D$1</c:f>
              <c:strCache>
                <c:ptCount val="1"/>
                <c:pt idx="0">
                  <c:v>Ostavreno 30.06.2020.</c:v>
                </c:pt>
              </c:strCache>
            </c:strRef>
          </c:tx>
          <c:spPr>
            <a:solidFill>
              <a:schemeClr val="accent4"/>
            </a:solidFill>
            <a:ln>
              <a:noFill/>
            </a:ln>
            <a:effectLst/>
          </c:spPr>
          <c:invertIfNegative val="0"/>
          <c:cat>
            <c:strRef>
              <c:f>List1!$A$2:$A$6</c:f>
              <c:strCache>
                <c:ptCount val="5"/>
                <c:pt idx="0">
                  <c:v>Komunalni doprinos</c:v>
                </c:pt>
                <c:pt idx="1">
                  <c:v>Komunalna naknada</c:v>
                </c:pt>
                <c:pt idx="2">
                  <c:v>Prihodi od legalizacije</c:v>
                </c:pt>
                <c:pt idx="3">
                  <c:v>Naknada za uređenje voda</c:v>
                </c:pt>
                <c:pt idx="4">
                  <c:v>Ostale pristojbe i naknade</c:v>
                </c:pt>
              </c:strCache>
            </c:strRef>
          </c:cat>
          <c:val>
            <c:numRef>
              <c:f>List1!$D$2:$D$6</c:f>
              <c:numCache>
                <c:formatCode>#,##0</c:formatCode>
                <c:ptCount val="5"/>
                <c:pt idx="0">
                  <c:v>288722</c:v>
                </c:pt>
                <c:pt idx="1">
                  <c:v>2325692</c:v>
                </c:pt>
                <c:pt idx="2">
                  <c:v>115880</c:v>
                </c:pt>
                <c:pt idx="3">
                  <c:v>152986</c:v>
                </c:pt>
                <c:pt idx="4">
                  <c:v>65134</c:v>
                </c:pt>
              </c:numCache>
            </c:numRef>
          </c:val>
          <c:extLst>
            <c:ext xmlns:c16="http://schemas.microsoft.com/office/drawing/2014/chart" uri="{C3380CC4-5D6E-409C-BE32-E72D297353CC}">
              <c16:uniqueId val="{00000002-FA77-497F-9369-E09259CED42E}"/>
            </c:ext>
          </c:extLst>
        </c:ser>
        <c:dLbls>
          <c:showLegendKey val="0"/>
          <c:showVal val="0"/>
          <c:showCatName val="0"/>
          <c:showSerName val="0"/>
          <c:showPercent val="0"/>
          <c:showBubbleSize val="0"/>
        </c:dLbls>
        <c:gapWidth val="219"/>
        <c:overlap val="-27"/>
        <c:axId val="461306672"/>
        <c:axId val="461301424"/>
      </c:barChart>
      <c:catAx>
        <c:axId val="46130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1301424"/>
        <c:crosses val="autoZero"/>
        <c:auto val="1"/>
        <c:lblAlgn val="ctr"/>
        <c:lblOffset val="100"/>
        <c:noMultiLvlLbl val="0"/>
      </c:catAx>
      <c:valAx>
        <c:axId val="46130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130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Rashodi</a:t>
            </a:r>
            <a:r>
              <a:rPr lang="hr-HR" baseline="0"/>
              <a:t> i izdaci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Ostvareno 2019.</c:v>
                </c:pt>
              </c:strCache>
            </c:strRef>
          </c:tx>
          <c:spPr>
            <a:solidFill>
              <a:schemeClr val="accent5">
                <a:shade val="76000"/>
              </a:schemeClr>
            </a:solidFill>
            <a:ln>
              <a:noFill/>
            </a:ln>
            <a:effectLst/>
          </c:spPr>
          <c:invertIfNegative val="0"/>
          <c:cat>
            <c:strRef>
              <c:f>List1!$A$2:$A$10</c:f>
              <c:strCache>
                <c:ptCount val="9"/>
                <c:pt idx="0">
                  <c:v>Rashodi za zaposlene</c:v>
                </c:pt>
                <c:pt idx="1">
                  <c:v>Materijalni rashodi</c:v>
                </c:pt>
                <c:pt idx="2">
                  <c:v>Financijski rashodi</c:v>
                </c:pt>
                <c:pt idx="3">
                  <c:v>Subvencije</c:v>
                </c:pt>
                <c:pt idx="4">
                  <c:v>Prijenosi proračunskim korisnicima iz nadležnog prooračuna</c:v>
                </c:pt>
                <c:pt idx="5">
                  <c:v>Naknade građaima i kućanstvima</c:v>
                </c:pt>
                <c:pt idx="6">
                  <c:v>Ostali rashodi - pomoći i donacije</c:v>
                </c:pt>
                <c:pt idx="7">
                  <c:v>Rashodi za nabavu nefinancijske imovine </c:v>
                </c:pt>
                <c:pt idx="8">
                  <c:v>Izdaci za otplatu zajmova</c:v>
                </c:pt>
              </c:strCache>
            </c:strRef>
          </c:cat>
          <c:val>
            <c:numRef>
              <c:f>List1!$B$2:$B$10</c:f>
              <c:numCache>
                <c:formatCode>#,##0</c:formatCode>
                <c:ptCount val="9"/>
                <c:pt idx="0">
                  <c:v>1646441</c:v>
                </c:pt>
                <c:pt idx="1">
                  <c:v>8242816</c:v>
                </c:pt>
                <c:pt idx="2">
                  <c:v>115015</c:v>
                </c:pt>
                <c:pt idx="3">
                  <c:v>254684</c:v>
                </c:pt>
                <c:pt idx="4">
                  <c:v>3744099</c:v>
                </c:pt>
                <c:pt idx="5">
                  <c:v>1205385</c:v>
                </c:pt>
                <c:pt idx="6">
                  <c:v>3315324</c:v>
                </c:pt>
                <c:pt idx="7">
                  <c:v>4856365</c:v>
                </c:pt>
                <c:pt idx="8">
                  <c:v>501734</c:v>
                </c:pt>
              </c:numCache>
            </c:numRef>
          </c:val>
          <c:extLst>
            <c:ext xmlns:c16="http://schemas.microsoft.com/office/drawing/2014/chart" uri="{C3380CC4-5D6E-409C-BE32-E72D297353CC}">
              <c16:uniqueId val="{00000000-4516-4B3D-966F-660145F5F225}"/>
            </c:ext>
          </c:extLst>
        </c:ser>
        <c:ser>
          <c:idx val="1"/>
          <c:order val="1"/>
          <c:tx>
            <c:strRef>
              <c:f>List1!$C$1</c:f>
              <c:strCache>
                <c:ptCount val="1"/>
                <c:pt idx="0">
                  <c:v>Ostvareno 2020.</c:v>
                </c:pt>
              </c:strCache>
            </c:strRef>
          </c:tx>
          <c:spPr>
            <a:solidFill>
              <a:schemeClr val="accent5">
                <a:tint val="77000"/>
              </a:schemeClr>
            </a:solidFill>
            <a:ln>
              <a:noFill/>
            </a:ln>
            <a:effectLst/>
          </c:spPr>
          <c:invertIfNegative val="0"/>
          <c:cat>
            <c:strRef>
              <c:f>List1!$A$2:$A$10</c:f>
              <c:strCache>
                <c:ptCount val="9"/>
                <c:pt idx="0">
                  <c:v>Rashodi za zaposlene</c:v>
                </c:pt>
                <c:pt idx="1">
                  <c:v>Materijalni rashodi</c:v>
                </c:pt>
                <c:pt idx="2">
                  <c:v>Financijski rashodi</c:v>
                </c:pt>
                <c:pt idx="3">
                  <c:v>Subvencije</c:v>
                </c:pt>
                <c:pt idx="4">
                  <c:v>Prijenosi proračunskim korisnicima iz nadležnog prooračuna</c:v>
                </c:pt>
                <c:pt idx="5">
                  <c:v>Naknade građaima i kućanstvima</c:v>
                </c:pt>
                <c:pt idx="6">
                  <c:v>Ostali rashodi - pomoći i donacije</c:v>
                </c:pt>
                <c:pt idx="7">
                  <c:v>Rashodi za nabavu nefinancijske imovine </c:v>
                </c:pt>
                <c:pt idx="8">
                  <c:v>Izdaci za otplatu zajmova</c:v>
                </c:pt>
              </c:strCache>
            </c:strRef>
          </c:cat>
          <c:val>
            <c:numRef>
              <c:f>List1!$C$2:$C$10</c:f>
              <c:numCache>
                <c:formatCode>#,##0</c:formatCode>
                <c:ptCount val="9"/>
                <c:pt idx="0">
                  <c:v>1708288</c:v>
                </c:pt>
                <c:pt idx="1">
                  <c:v>7814100</c:v>
                </c:pt>
                <c:pt idx="2">
                  <c:v>82166</c:v>
                </c:pt>
                <c:pt idx="3">
                  <c:v>274531</c:v>
                </c:pt>
                <c:pt idx="4">
                  <c:v>3843111</c:v>
                </c:pt>
                <c:pt idx="5">
                  <c:v>1139238</c:v>
                </c:pt>
                <c:pt idx="6">
                  <c:v>2526616</c:v>
                </c:pt>
                <c:pt idx="7">
                  <c:v>2624136</c:v>
                </c:pt>
                <c:pt idx="8">
                  <c:v>513818</c:v>
                </c:pt>
              </c:numCache>
            </c:numRef>
          </c:val>
          <c:extLst>
            <c:ext xmlns:c16="http://schemas.microsoft.com/office/drawing/2014/chart" uri="{C3380CC4-5D6E-409C-BE32-E72D297353CC}">
              <c16:uniqueId val="{00000001-4516-4B3D-966F-660145F5F225}"/>
            </c:ext>
          </c:extLst>
        </c:ser>
        <c:dLbls>
          <c:showLegendKey val="0"/>
          <c:showVal val="0"/>
          <c:showCatName val="0"/>
          <c:showSerName val="0"/>
          <c:showPercent val="0"/>
          <c:showBubbleSize val="0"/>
        </c:dLbls>
        <c:gapWidth val="219"/>
        <c:overlap val="-27"/>
        <c:axId val="537611608"/>
        <c:axId val="537605048"/>
      </c:barChart>
      <c:catAx>
        <c:axId val="53761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7605048"/>
        <c:crosses val="autoZero"/>
        <c:auto val="1"/>
        <c:lblAlgn val="ctr"/>
        <c:lblOffset val="100"/>
        <c:noMultiLvlLbl val="0"/>
      </c:catAx>
      <c:valAx>
        <c:axId val="537605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7611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i rashodi u prvom polugodištu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1"/>
          <c:order val="0"/>
          <c:tx>
            <c:strRef>
              <c:f>'2016-2019_konsolidirano'!$L$17</c:f>
              <c:strCache>
                <c:ptCount val="1"/>
                <c:pt idx="0">
                  <c:v>Prihodi (I) polugodište</c:v>
                </c:pt>
              </c:strCache>
            </c:strRef>
          </c:tx>
          <c:spPr>
            <a:ln w="28575" cap="rnd">
              <a:solidFill>
                <a:schemeClr val="accent2"/>
              </a:solidFill>
              <a:round/>
            </a:ln>
            <a:effectLst/>
          </c:spPr>
          <c:marker>
            <c:symbol val="none"/>
          </c:marker>
          <c:cat>
            <c:numRef>
              <c:f>'2016-2019_konsolidirano'!$K$18:$K$30</c:f>
              <c:numCache>
                <c:formatCode>General</c:formatCode>
                <c:ptCount val="5"/>
                <c:pt idx="0">
                  <c:v>2016</c:v>
                </c:pt>
                <c:pt idx="1">
                  <c:v>2017</c:v>
                </c:pt>
                <c:pt idx="2">
                  <c:v>2018</c:v>
                </c:pt>
                <c:pt idx="3">
                  <c:v>2019</c:v>
                </c:pt>
                <c:pt idx="4">
                  <c:v>2020</c:v>
                </c:pt>
              </c:numCache>
            </c:numRef>
          </c:cat>
          <c:val>
            <c:numRef>
              <c:f>'2016-2019_konsolidirano'!$L$18:$L$30</c:f>
              <c:numCache>
                <c:formatCode>_-* #,##0.00\ _k_n_-;\-* #,##0.00\ _k_n_-;_-* "-"??\ _k_n_-;_-@_-</c:formatCode>
                <c:ptCount val="5"/>
                <c:pt idx="0">
                  <c:v>17509770</c:v>
                </c:pt>
                <c:pt idx="1">
                  <c:v>17120300</c:v>
                </c:pt>
                <c:pt idx="2">
                  <c:v>23137623</c:v>
                </c:pt>
                <c:pt idx="3">
                  <c:v>25626033</c:v>
                </c:pt>
                <c:pt idx="4">
                  <c:v>23697641</c:v>
                </c:pt>
              </c:numCache>
            </c:numRef>
          </c:val>
          <c:smooth val="0"/>
          <c:extLst>
            <c:ext xmlns:c16="http://schemas.microsoft.com/office/drawing/2014/chart" uri="{C3380CC4-5D6E-409C-BE32-E72D297353CC}">
              <c16:uniqueId val="{00000000-CC65-465F-BDF4-D28EDC845725}"/>
            </c:ext>
          </c:extLst>
        </c:ser>
        <c:ser>
          <c:idx val="2"/>
          <c:order val="1"/>
          <c:tx>
            <c:strRef>
              <c:f>'2016-2019_konsolidirano'!$M$17</c:f>
              <c:strCache>
                <c:ptCount val="1"/>
                <c:pt idx="0">
                  <c:v>Rashodi (I) polugodište</c:v>
                </c:pt>
              </c:strCache>
            </c:strRef>
          </c:tx>
          <c:spPr>
            <a:ln w="28575" cap="rnd">
              <a:solidFill>
                <a:schemeClr val="accent3"/>
              </a:solidFill>
              <a:round/>
            </a:ln>
            <a:effectLst/>
          </c:spPr>
          <c:marker>
            <c:symbol val="none"/>
          </c:marker>
          <c:cat>
            <c:numRef>
              <c:f>'2016-2019_konsolidirano'!$K$18:$K$30</c:f>
              <c:numCache>
                <c:formatCode>General</c:formatCode>
                <c:ptCount val="5"/>
                <c:pt idx="0">
                  <c:v>2016</c:v>
                </c:pt>
                <c:pt idx="1">
                  <c:v>2017</c:v>
                </c:pt>
                <c:pt idx="2">
                  <c:v>2018</c:v>
                </c:pt>
                <c:pt idx="3">
                  <c:v>2019</c:v>
                </c:pt>
                <c:pt idx="4">
                  <c:v>2020</c:v>
                </c:pt>
              </c:numCache>
            </c:numRef>
          </c:cat>
          <c:val>
            <c:numRef>
              <c:f>'2016-2019_konsolidirano'!$M$18:$M$30</c:f>
              <c:numCache>
                <c:formatCode>_-* #,##0.00\ _k_n_-;\-* #,##0.00\ _k_n_-;_-* "-"??\ _k_n_-;_-@_-</c:formatCode>
                <c:ptCount val="5"/>
                <c:pt idx="0">
                  <c:v>16581360</c:v>
                </c:pt>
                <c:pt idx="1">
                  <c:v>18675445</c:v>
                </c:pt>
                <c:pt idx="2">
                  <c:v>20174380</c:v>
                </c:pt>
                <c:pt idx="3">
                  <c:v>23881873</c:v>
                </c:pt>
                <c:pt idx="4">
                  <c:v>20882688</c:v>
                </c:pt>
              </c:numCache>
            </c:numRef>
          </c:val>
          <c:smooth val="0"/>
          <c:extLst>
            <c:ext xmlns:c16="http://schemas.microsoft.com/office/drawing/2014/chart" uri="{C3380CC4-5D6E-409C-BE32-E72D297353CC}">
              <c16:uniqueId val="{00000001-CC65-465F-BDF4-D28EDC845725}"/>
            </c:ext>
          </c:extLst>
        </c:ser>
        <c:dLbls>
          <c:showLegendKey val="0"/>
          <c:showVal val="0"/>
          <c:showCatName val="0"/>
          <c:showSerName val="0"/>
          <c:showPercent val="0"/>
          <c:showBubbleSize val="0"/>
        </c:dLbls>
        <c:smooth val="0"/>
        <c:axId val="1677042015"/>
        <c:axId val="1543210927"/>
      </c:lineChart>
      <c:catAx>
        <c:axId val="1677042015"/>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43210927"/>
        <c:crossesAt val="0"/>
        <c:auto val="1"/>
        <c:lblAlgn val="ctr"/>
        <c:lblOffset val="100"/>
        <c:noMultiLvlLbl val="0"/>
      </c:catAx>
      <c:valAx>
        <c:axId val="1543210927"/>
        <c:scaling>
          <c:orientation val="minMax"/>
          <c:min val="150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7704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414</TotalTime>
  <Pages>1</Pages>
  <Words>25294</Words>
  <Characters>144181</Characters>
  <Application>Microsoft Office Word</Application>
  <DocSecurity>0</DocSecurity>
  <Lines>1201</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7</cp:revision>
  <cp:lastPrinted>2021-03-05T07:42:00Z</cp:lastPrinted>
  <dcterms:created xsi:type="dcterms:W3CDTF">2020-09-16T09:34:00Z</dcterms:created>
  <dcterms:modified xsi:type="dcterms:W3CDTF">2021-03-05T08:56:00Z</dcterms:modified>
</cp:coreProperties>
</file>