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89DA" w14:textId="1E8CCDA2" w:rsidR="001A59BF" w:rsidRPr="00AA26D6" w:rsidRDefault="00DC2D46" w:rsidP="001A59B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     </w:t>
      </w:r>
      <w:r w:rsidR="00A35908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ab/>
      </w:r>
    </w:p>
    <w:p w14:paraId="0582B674" w14:textId="7D6B7D98" w:rsidR="00DC2D46" w:rsidRPr="00AA26D6" w:rsidRDefault="00DC2D46" w:rsidP="001A59BF">
      <w:pPr>
        <w:jc w:val="right"/>
        <w:rPr>
          <w:rFonts w:asciiTheme="minorHAnsi" w:hAnsiTheme="minorHAnsi" w:cstheme="minorHAnsi"/>
          <w:strike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1A59BF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NACRT PRIJEDLOGA</w:t>
      </w:r>
    </w:p>
    <w:p w14:paraId="029E2948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6B99FA93" w14:textId="77777777" w:rsidR="001A59BF" w:rsidRPr="00AA26D6" w:rsidRDefault="001A59BF" w:rsidP="0032027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08A257EC" w14:textId="3B6D4FC5" w:rsidR="00DC2D46" w:rsidRPr="00AA26D6" w:rsidRDefault="00DC2D46" w:rsidP="0032027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ODLUK</w:t>
      </w:r>
      <w:r w:rsidR="001A59BF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A</w:t>
      </w:r>
    </w:p>
    <w:p w14:paraId="5713A505" w14:textId="79804B66" w:rsidR="00DC2D46" w:rsidRPr="00AA26D6" w:rsidRDefault="00DC2D46" w:rsidP="00320275">
      <w:pPr>
        <w:tabs>
          <w:tab w:val="center" w:pos="4680"/>
          <w:tab w:val="left" w:pos="8205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o uvođenju Riznice </w:t>
      </w:r>
      <w:r w:rsidR="00C9309C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Grada </w:t>
      </w:r>
      <w:bookmarkStart w:id="0" w:name="_Hlk198036381"/>
      <w:r w:rsidR="00C9309C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Svetog Ivana Zeline </w:t>
      </w:r>
      <w:r w:rsidR="0018150A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 </w:t>
      </w:r>
      <w:bookmarkEnd w:id="0"/>
      <w:r w:rsidR="0018150A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i Objedinjene glavne knjige proračuna</w:t>
      </w:r>
    </w:p>
    <w:p w14:paraId="27AE88B3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6DBF080D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I. TEMELJNE ODREDBE</w:t>
      </w:r>
    </w:p>
    <w:p w14:paraId="54A4D06F" w14:textId="77777777" w:rsidR="00DC2D46" w:rsidRPr="00AA26D6" w:rsidRDefault="00DC2D46" w:rsidP="00703C07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51DD19F3" w14:textId="49025A8C" w:rsidR="00DC2D46" w:rsidRPr="00AA26D6" w:rsidRDefault="00DC2D46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1.</w:t>
      </w:r>
    </w:p>
    <w:p w14:paraId="2A396123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765037BB" w14:textId="166E0C85" w:rsidR="00DC2D46" w:rsidRPr="00AA26D6" w:rsidRDefault="00DC2D46" w:rsidP="00C03095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Ovom se Odlukom uvodi sustav rizničnog poslovanja na razini proračuna i prora</w:t>
      </w:r>
      <w:r w:rsidR="006D33B1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čunskih korisnika </w:t>
      </w:r>
      <w:r w:rsidR="00C9309C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rada</w:t>
      </w:r>
      <w:r w:rsidR="0018150A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AA26D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Svetog Ivana Zeline 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(u daljnjem tekstu: proračunski korisnici</w:t>
      </w:r>
      <w:r w:rsidR="0018150A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) i Objedinjene glavne knjige proračuna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, koji se temelji na jedinstveno</w:t>
      </w:r>
      <w:r w:rsidR="006D33B1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m računovodstveno-informatičkom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sustavu, s ciljem stvaranja pretpostavki za učinkovito upravljanje ukupnim proračunskim sredstvima i obavljanja poslovanja preko jedinstvenog računa Riznice </w:t>
      </w:r>
      <w:r w:rsidR="00C9309C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Grada Svetog Ivana Zeline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(u daljnjem tekstu: Riznica).</w:t>
      </w:r>
    </w:p>
    <w:p w14:paraId="7E76EDBA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338AEEE2" w14:textId="77777777" w:rsidR="00DC2D46" w:rsidRPr="00AA26D6" w:rsidRDefault="00DC2D46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2.</w:t>
      </w:r>
    </w:p>
    <w:p w14:paraId="73FB26BF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050A54A4" w14:textId="5BA17746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           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Riznica je cjelovit sustav u kojem se u skladu s</w:t>
      </w:r>
      <w:r w:rsidR="00F978BF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Zakonom o proračunu, ovom Odlukom i drugim propisima, obavljaju poslovi koji se odnose na pripremu, izvršenje i k</w:t>
      </w:r>
      <w:r w:rsidR="006D33B1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onsolidaciju Proračuna </w:t>
      </w:r>
      <w:r w:rsidR="00C9309C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Grada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AA26D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Svetog Ivana Zeline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 financijskih planova proračunskih korisnika, proračunsko računovodstvo i računovodstvo proračunskih korisnika te upravljanje platnim prometom Proračuna.</w:t>
      </w:r>
    </w:p>
    <w:p w14:paraId="785DD6BD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  Jedinstvenom aplikacijom i bazom podataka osigurava se objedinjavanje svih poslova i transakcija u informacijskom i upravljačkom smislu.</w:t>
      </w:r>
    </w:p>
    <w:p w14:paraId="3F05290B" w14:textId="7754BC1C" w:rsidR="00703C07" w:rsidRPr="00AA26D6" w:rsidRDefault="00703C07" w:rsidP="00703C0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Glavna knjiga proračuna u sastavu objedinjene glavne knjige proračuna sadrži evidencije transakcija na imovini, obvezama, vlastitim izvorima, prihodima, rashodima, primicima i izdacima proračuna evidentiranih po modificiranom načelu nastanka događaja.</w:t>
      </w:r>
    </w:p>
    <w:p w14:paraId="00C6C9E3" w14:textId="3328E9C7" w:rsidR="00703C07" w:rsidRPr="00AA26D6" w:rsidRDefault="00703C07" w:rsidP="00703C0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Glavna knjiga proračunskih korisnika u sastavu Objedinjene glavne knjige proračuna sadrži minimalno evidencije transakcija u vezi rashoda i obveza, izdataka i primitaka, potraživanja iz nadležnog proračuna za uplaćena sredstva na jedinstveni račun proračuna te prihode proračunskih korisnika za financiranje redovne djelatnosti evidentiranih po modificiranom načelu nastanka događaja.</w:t>
      </w:r>
    </w:p>
    <w:p w14:paraId="4774D437" w14:textId="4AFBFFB2" w:rsidR="00967975" w:rsidRPr="00AA26D6" w:rsidRDefault="00967975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  <w:t xml:space="preserve">Računovodstveno-informatički sustav Riznice je sustav međusobno povezanih računalnih programa koji prate ukupan proces upravljanja proračunom: pripremu proračuna, izvršenje i konsolidaciju proračuna putem jedinstvenog računovodstvenog sustava koji uključuje vođenje glavne knjige i svih zakonom propisanih pomoćnih knjiga 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Grada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i njezinih proračunskih korisnika uz zadržavanje pravne osobnosti.</w:t>
      </w:r>
    </w:p>
    <w:p w14:paraId="67FE0A82" w14:textId="266B0A68" w:rsidR="00967975" w:rsidRPr="00AA26D6" w:rsidRDefault="00967975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  <w:t>Planirani rok uvođenja potpunog sustava Riznice j</w:t>
      </w:r>
      <w:r w:rsidR="00703C07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e 1. siječnja 2026. </w:t>
      </w:r>
    </w:p>
    <w:p w14:paraId="4EDF264B" w14:textId="77777777" w:rsidR="0075498B" w:rsidRPr="00AA26D6" w:rsidRDefault="0075498B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2D5D23E0" w14:textId="77777777" w:rsidR="00967975" w:rsidRPr="00AA26D6" w:rsidRDefault="00967975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3.</w:t>
      </w:r>
    </w:p>
    <w:p w14:paraId="69360EBB" w14:textId="77777777" w:rsidR="00967975" w:rsidRPr="00AA26D6" w:rsidRDefault="00967975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59E00B47" w14:textId="77777777" w:rsidR="00967975" w:rsidRPr="00AA26D6" w:rsidRDefault="00967975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 Poslovanje u Riznici obavljat će se na način da se svi prihodi proračuna i proračunskih korisnika uplaćuju u jedinstveni račun Riznice i sva plaćanja izvršavaju se s  tog računa, a računi proračunskih korisnika se zatvaraju.</w:t>
      </w:r>
    </w:p>
    <w:p w14:paraId="031D797D" w14:textId="28641A8D" w:rsidR="00967975" w:rsidRPr="00AA26D6" w:rsidRDefault="00967975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  U proračunu 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Grada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AA26D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Svetog Ivana Zeline 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iskazivat će se i evidentirati vlastiti i namjenski prihodi proračunskih korisnika i rashodi proračunskih korisnika koji se financiraju iz tih prihoda.</w:t>
      </w:r>
    </w:p>
    <w:p w14:paraId="1CCA69F5" w14:textId="77777777" w:rsidR="00967975" w:rsidRPr="00AA26D6" w:rsidRDefault="00967975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  <w:t>Svi proračunski korisnici biti će integrirani u jedinstveni računovodstveno-informatički sustav Riznice.</w:t>
      </w:r>
    </w:p>
    <w:p w14:paraId="36202940" w14:textId="230E6D70" w:rsidR="00967975" w:rsidRPr="00AA26D6" w:rsidRDefault="00967975" w:rsidP="00703C0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Proračunski korisnici formirati će i slati zahtjeve </w:t>
      </w:r>
      <w:r w:rsidR="005C09C0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na plaćanje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s troškovima koji se financiraju iz</w:t>
      </w:r>
      <w:r w:rsidR="005C09C0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svih izvora financiranja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0ADB5FC2" w14:textId="0A056D51" w:rsidR="00967975" w:rsidRPr="00AA26D6" w:rsidRDefault="00967975" w:rsidP="00703C07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lastRenderedPageBreak/>
        <w:t xml:space="preserve">            </w:t>
      </w:r>
      <w:r w:rsidR="00FA4999" w:rsidRPr="00AA26D6">
        <w:rPr>
          <w:rFonts w:asciiTheme="minorHAnsi" w:hAnsiTheme="minorHAnsi" w:cstheme="minorHAnsi"/>
          <w:sz w:val="22"/>
          <w:szCs w:val="22"/>
          <w:lang w:val="hr-HR"/>
        </w:rPr>
        <w:t>G</w:t>
      </w:r>
      <w:r w:rsidR="00134C3E" w:rsidRPr="00AA26D6">
        <w:rPr>
          <w:rFonts w:asciiTheme="minorHAnsi" w:hAnsiTheme="minorHAnsi" w:cstheme="minorHAnsi"/>
          <w:sz w:val="22"/>
          <w:szCs w:val="22"/>
          <w:lang w:val="hr-HR"/>
        </w:rPr>
        <w:t>rad</w:t>
      </w:r>
      <w:r w:rsidRPr="00AA26D6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A26D6" w:rsidRPr="00AA26D6">
        <w:rPr>
          <w:rFonts w:asciiTheme="minorHAnsi" w:hAnsiTheme="minorHAnsi" w:cstheme="minorHAnsi"/>
          <w:sz w:val="22"/>
          <w:szCs w:val="22"/>
          <w:lang w:val="hr-HR"/>
        </w:rPr>
        <w:t>Svet</w:t>
      </w:r>
      <w:r w:rsidR="00AA26D6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AA26D6" w:rsidRPr="00AA26D6">
        <w:rPr>
          <w:rFonts w:asciiTheme="minorHAnsi" w:hAnsiTheme="minorHAnsi" w:cstheme="minorHAnsi"/>
          <w:sz w:val="22"/>
          <w:szCs w:val="22"/>
          <w:lang w:val="hr-HR"/>
        </w:rPr>
        <w:t xml:space="preserve"> Ivan</w:t>
      </w:r>
      <w:r w:rsidR="00AA26D6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AA26D6" w:rsidRPr="00AA26D6">
        <w:rPr>
          <w:rFonts w:asciiTheme="minorHAnsi" w:hAnsiTheme="minorHAnsi" w:cstheme="minorHAnsi"/>
          <w:sz w:val="22"/>
          <w:szCs w:val="22"/>
          <w:lang w:val="hr-HR"/>
        </w:rPr>
        <w:t xml:space="preserve"> Zelin</w:t>
      </w:r>
      <w:r w:rsidR="00AA26D6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AA26D6" w:rsidRPr="00AA26D6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02F0F" w:rsidRPr="00AA26D6">
        <w:rPr>
          <w:rFonts w:asciiTheme="minorHAnsi" w:hAnsiTheme="minorHAnsi" w:cstheme="minorHAnsi"/>
          <w:sz w:val="22"/>
          <w:szCs w:val="22"/>
          <w:lang w:val="hr-HR"/>
        </w:rPr>
        <w:t xml:space="preserve">će </w:t>
      </w:r>
      <w:r w:rsidRPr="00AA26D6">
        <w:rPr>
          <w:rFonts w:asciiTheme="minorHAnsi" w:hAnsiTheme="minorHAnsi" w:cstheme="minorHAnsi"/>
          <w:sz w:val="22"/>
          <w:szCs w:val="22"/>
          <w:lang w:val="hr-HR"/>
        </w:rPr>
        <w:t>preuzet</w:t>
      </w:r>
      <w:r w:rsidR="00134C3E" w:rsidRPr="00AA26D6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AA26D6">
        <w:rPr>
          <w:rFonts w:asciiTheme="minorHAnsi" w:hAnsiTheme="minorHAnsi" w:cstheme="minorHAnsi"/>
          <w:sz w:val="22"/>
          <w:szCs w:val="22"/>
          <w:lang w:val="hr-HR"/>
        </w:rPr>
        <w:t xml:space="preserve"> verifikaciju zahtjeva i </w:t>
      </w:r>
      <w:r w:rsidR="00202F0F" w:rsidRPr="00AA26D6">
        <w:rPr>
          <w:rFonts w:asciiTheme="minorHAnsi" w:hAnsiTheme="minorHAnsi" w:cstheme="minorHAnsi"/>
          <w:sz w:val="22"/>
          <w:szCs w:val="22"/>
          <w:lang w:val="hr-HR"/>
        </w:rPr>
        <w:t xml:space="preserve">provoditi plaćanja iz svih izvora financiranja za proračunske korisnike, a u prijelaznom razdoblju do trenutka potpunog prelaska na jedinstveni račun Riznice vršiti </w:t>
      </w:r>
      <w:r w:rsidRPr="00AA26D6">
        <w:rPr>
          <w:rFonts w:asciiTheme="minorHAnsi" w:hAnsiTheme="minorHAnsi" w:cstheme="minorHAnsi"/>
          <w:sz w:val="22"/>
          <w:szCs w:val="22"/>
          <w:lang w:val="hr-HR"/>
        </w:rPr>
        <w:t>prijenos sredstava na račun proračunskih korisnika za plaćanje obveza koji se financiraju iz proračunskih sredstava</w:t>
      </w:r>
      <w:r w:rsidR="00202F0F" w:rsidRPr="00AA26D6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007594D5" w14:textId="77777777" w:rsidR="00202F0F" w:rsidRPr="00AA26D6" w:rsidRDefault="00202F0F" w:rsidP="00703C07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0A3E7BD5" w14:textId="54C0B892" w:rsidR="00967975" w:rsidRDefault="00967975" w:rsidP="00703C0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bCs/>
          <w:sz w:val="22"/>
          <w:szCs w:val="22"/>
          <w:lang w:val="hr-HR"/>
        </w:rPr>
        <w:t>Članak 4.</w:t>
      </w:r>
    </w:p>
    <w:p w14:paraId="52FACA25" w14:textId="77777777" w:rsidR="00EF2BD7" w:rsidRPr="00AA26D6" w:rsidRDefault="00EF2BD7" w:rsidP="00703C0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1A214C35" w14:textId="779F9B61" w:rsidR="00967975" w:rsidRPr="00AA26D6" w:rsidRDefault="00967975" w:rsidP="00703C07">
      <w:pPr>
        <w:ind w:firstLine="708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sz w:val="22"/>
          <w:szCs w:val="22"/>
          <w:lang w:val="hr-HR"/>
        </w:rPr>
        <w:t xml:space="preserve">Uspostava sustava Riznice planira se provesti u </w:t>
      </w:r>
      <w:r w:rsidR="00202F0F" w:rsidRPr="00AA26D6">
        <w:rPr>
          <w:rFonts w:asciiTheme="minorHAnsi" w:hAnsiTheme="minorHAnsi" w:cstheme="minorHAnsi"/>
          <w:sz w:val="22"/>
          <w:szCs w:val="22"/>
          <w:lang w:val="hr-HR"/>
        </w:rPr>
        <w:t>dvije</w:t>
      </w:r>
      <w:r w:rsidRPr="00AA26D6">
        <w:rPr>
          <w:rFonts w:asciiTheme="minorHAnsi" w:hAnsiTheme="minorHAnsi" w:cstheme="minorHAnsi"/>
          <w:sz w:val="22"/>
          <w:szCs w:val="22"/>
          <w:lang w:val="hr-HR"/>
        </w:rPr>
        <w:t xml:space="preserve"> faze.</w:t>
      </w:r>
    </w:p>
    <w:p w14:paraId="0A755F14" w14:textId="3CB11904" w:rsidR="00967975" w:rsidRPr="00EF2BD7" w:rsidRDefault="00967975" w:rsidP="00EF2BD7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F2BD7">
        <w:rPr>
          <w:rFonts w:asciiTheme="minorHAnsi" w:hAnsiTheme="minorHAnsi" w:cstheme="minorHAnsi"/>
          <w:sz w:val="22"/>
          <w:szCs w:val="22"/>
          <w:lang w:val="hr-HR"/>
        </w:rPr>
        <w:t>U prvoj fazi</w:t>
      </w:r>
      <w:r w:rsidR="00FA4999" w:rsidRPr="00EF2BD7">
        <w:rPr>
          <w:rFonts w:asciiTheme="minorHAnsi" w:hAnsiTheme="minorHAnsi" w:cstheme="minorHAnsi"/>
          <w:sz w:val="22"/>
          <w:szCs w:val="22"/>
          <w:lang w:val="hr-HR"/>
        </w:rPr>
        <w:t xml:space="preserve"> sa 01.</w:t>
      </w:r>
      <w:r w:rsidR="00EF2BD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75498B" w:rsidRPr="00EF2BD7">
        <w:rPr>
          <w:rFonts w:asciiTheme="minorHAnsi" w:hAnsiTheme="minorHAnsi" w:cstheme="minorHAnsi"/>
          <w:sz w:val="22"/>
          <w:szCs w:val="22"/>
          <w:lang w:val="hr-HR"/>
        </w:rPr>
        <w:t xml:space="preserve">srpnjem </w:t>
      </w:r>
      <w:r w:rsidR="00FA4999" w:rsidRPr="00EF2BD7">
        <w:rPr>
          <w:rFonts w:asciiTheme="minorHAnsi" w:hAnsiTheme="minorHAnsi" w:cstheme="minorHAnsi"/>
          <w:sz w:val="22"/>
          <w:szCs w:val="22"/>
          <w:lang w:val="hr-HR"/>
        </w:rPr>
        <w:t>2025. godine</w:t>
      </w:r>
      <w:r w:rsidRPr="00EF2BD7">
        <w:rPr>
          <w:rFonts w:asciiTheme="minorHAnsi" w:hAnsiTheme="minorHAnsi" w:cstheme="minorHAnsi"/>
          <w:sz w:val="22"/>
          <w:szCs w:val="22"/>
          <w:lang w:val="hr-HR"/>
        </w:rPr>
        <w:t xml:space="preserve"> u  sustav poslovanja putem Riznice prijeći će </w:t>
      </w:r>
      <w:r w:rsidR="00202F0F" w:rsidRPr="00EF2BD7">
        <w:rPr>
          <w:rFonts w:asciiTheme="minorHAnsi" w:hAnsiTheme="minorHAnsi" w:cstheme="minorHAnsi"/>
          <w:sz w:val="22"/>
          <w:szCs w:val="22"/>
          <w:lang w:val="hr-HR"/>
        </w:rPr>
        <w:t xml:space="preserve">slijedeći </w:t>
      </w:r>
      <w:r w:rsidR="00FA4999" w:rsidRPr="00EF2BD7">
        <w:rPr>
          <w:rFonts w:asciiTheme="minorHAnsi" w:hAnsiTheme="minorHAnsi" w:cstheme="minorHAnsi"/>
          <w:sz w:val="22"/>
          <w:szCs w:val="22"/>
          <w:lang w:val="hr-HR"/>
        </w:rPr>
        <w:t>proračunski korisnik</w:t>
      </w:r>
      <w:r w:rsidRPr="00EF2BD7">
        <w:rPr>
          <w:rFonts w:asciiTheme="minorHAnsi" w:hAnsiTheme="minorHAnsi" w:cstheme="minorHAnsi"/>
          <w:sz w:val="22"/>
          <w:szCs w:val="22"/>
          <w:lang w:val="hr-HR"/>
        </w:rPr>
        <w:t xml:space="preserve">: </w:t>
      </w:r>
      <w:r w:rsidR="00FA4999" w:rsidRPr="00EF2BD7">
        <w:rPr>
          <w:rFonts w:asciiTheme="minorHAnsi" w:hAnsiTheme="minorHAnsi" w:cstheme="minorHAnsi"/>
          <w:sz w:val="22"/>
          <w:szCs w:val="22"/>
          <w:lang w:val="hr-HR"/>
        </w:rPr>
        <w:t xml:space="preserve">Muzej Sveti Ivan Zelina </w:t>
      </w:r>
    </w:p>
    <w:p w14:paraId="058107BF" w14:textId="544A93D6" w:rsidR="00FA4999" w:rsidRPr="00EF2BD7" w:rsidRDefault="00967975" w:rsidP="00EF2BD7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F2BD7">
        <w:rPr>
          <w:rFonts w:asciiTheme="minorHAnsi" w:hAnsiTheme="minorHAnsi" w:cstheme="minorHAnsi"/>
          <w:sz w:val="22"/>
          <w:szCs w:val="22"/>
          <w:lang w:val="hr-HR"/>
        </w:rPr>
        <w:t xml:space="preserve">U </w:t>
      </w:r>
      <w:r w:rsidR="00202F0F" w:rsidRPr="00EF2BD7">
        <w:rPr>
          <w:rFonts w:asciiTheme="minorHAnsi" w:hAnsiTheme="minorHAnsi" w:cstheme="minorHAnsi"/>
          <w:sz w:val="22"/>
          <w:szCs w:val="22"/>
          <w:lang w:val="hr-HR"/>
        </w:rPr>
        <w:t>drugoj</w:t>
      </w:r>
      <w:r w:rsidRPr="00EF2BD7">
        <w:rPr>
          <w:rFonts w:asciiTheme="minorHAnsi" w:hAnsiTheme="minorHAnsi" w:cstheme="minorHAnsi"/>
          <w:sz w:val="22"/>
          <w:szCs w:val="22"/>
          <w:lang w:val="hr-HR"/>
        </w:rPr>
        <w:t xml:space="preserve"> fazi </w:t>
      </w:r>
      <w:r w:rsidR="00FA4999" w:rsidRPr="00EF2BD7">
        <w:rPr>
          <w:rFonts w:asciiTheme="minorHAnsi" w:hAnsiTheme="minorHAnsi" w:cstheme="minorHAnsi"/>
          <w:sz w:val="22"/>
          <w:szCs w:val="22"/>
          <w:lang w:val="hr-HR"/>
        </w:rPr>
        <w:t xml:space="preserve"> sa 01.</w:t>
      </w:r>
      <w:r w:rsidR="0075498B" w:rsidRPr="00EF2BD7">
        <w:rPr>
          <w:rFonts w:asciiTheme="minorHAnsi" w:hAnsiTheme="minorHAnsi" w:cstheme="minorHAnsi"/>
          <w:sz w:val="22"/>
          <w:szCs w:val="22"/>
          <w:lang w:val="hr-HR"/>
        </w:rPr>
        <w:t xml:space="preserve"> listopadom </w:t>
      </w:r>
      <w:r w:rsidR="00FA4999" w:rsidRPr="00EF2BD7">
        <w:rPr>
          <w:rFonts w:asciiTheme="minorHAnsi" w:hAnsiTheme="minorHAnsi" w:cstheme="minorHAnsi"/>
          <w:sz w:val="22"/>
          <w:szCs w:val="22"/>
          <w:lang w:val="hr-HR"/>
        </w:rPr>
        <w:t xml:space="preserve">2025. godine </w:t>
      </w:r>
      <w:r w:rsidRPr="00EF2BD7">
        <w:rPr>
          <w:rFonts w:asciiTheme="minorHAnsi" w:hAnsiTheme="minorHAnsi" w:cstheme="minorHAnsi"/>
          <w:sz w:val="22"/>
          <w:szCs w:val="22"/>
          <w:lang w:val="hr-HR"/>
        </w:rPr>
        <w:t xml:space="preserve">u sustav poslovanja putem Riznice prijeći </w:t>
      </w:r>
      <w:r w:rsidR="00FA4999" w:rsidRPr="00EF2BD7">
        <w:rPr>
          <w:rFonts w:asciiTheme="minorHAnsi" w:hAnsiTheme="minorHAnsi" w:cstheme="minorHAnsi"/>
          <w:sz w:val="22"/>
          <w:szCs w:val="22"/>
          <w:lang w:val="hr-HR"/>
        </w:rPr>
        <w:t xml:space="preserve">će </w:t>
      </w:r>
      <w:r w:rsidRPr="00EF2BD7">
        <w:rPr>
          <w:rFonts w:asciiTheme="minorHAnsi" w:hAnsiTheme="minorHAnsi" w:cstheme="minorHAnsi"/>
          <w:sz w:val="22"/>
          <w:szCs w:val="22"/>
          <w:lang w:val="hr-HR"/>
        </w:rPr>
        <w:t>ostali proračunski korisnici</w:t>
      </w:r>
      <w:r w:rsidR="00FA4999" w:rsidRPr="00EF2BD7">
        <w:rPr>
          <w:rFonts w:asciiTheme="minorHAnsi" w:hAnsiTheme="minorHAnsi" w:cstheme="minorHAnsi"/>
          <w:sz w:val="22"/>
          <w:szCs w:val="22"/>
          <w:lang w:val="hr-HR"/>
        </w:rPr>
        <w:t>: Gradska knjižnica Sveti Ivan Zelina</w:t>
      </w:r>
      <w:r w:rsidR="00EF2BD7" w:rsidRPr="00EF2BD7">
        <w:rPr>
          <w:rFonts w:asciiTheme="minorHAnsi" w:hAnsiTheme="minorHAnsi" w:cstheme="minorHAnsi"/>
          <w:sz w:val="22"/>
          <w:szCs w:val="22"/>
          <w:lang w:val="hr-HR"/>
        </w:rPr>
        <w:t>,</w:t>
      </w:r>
      <w:r w:rsidR="00FA4999" w:rsidRPr="00EF2BD7">
        <w:rPr>
          <w:rFonts w:asciiTheme="minorHAnsi" w:hAnsiTheme="minorHAnsi" w:cstheme="minorHAnsi"/>
          <w:sz w:val="22"/>
          <w:szCs w:val="22"/>
          <w:lang w:val="hr-HR"/>
        </w:rPr>
        <w:t xml:space="preserve"> Pučko otvoreno učilište Sv</w:t>
      </w:r>
      <w:r w:rsidR="00EF2BD7">
        <w:rPr>
          <w:rFonts w:asciiTheme="minorHAnsi" w:hAnsiTheme="minorHAnsi" w:cstheme="minorHAnsi"/>
          <w:sz w:val="22"/>
          <w:szCs w:val="22"/>
          <w:lang w:val="hr-HR"/>
        </w:rPr>
        <w:t xml:space="preserve">eti </w:t>
      </w:r>
      <w:r w:rsidR="00FA4999" w:rsidRPr="00EF2BD7">
        <w:rPr>
          <w:rFonts w:asciiTheme="minorHAnsi" w:hAnsiTheme="minorHAnsi" w:cstheme="minorHAnsi"/>
          <w:sz w:val="22"/>
          <w:szCs w:val="22"/>
          <w:lang w:val="hr-HR"/>
        </w:rPr>
        <w:t>Ivan Zelina</w:t>
      </w:r>
      <w:r w:rsidR="00EF2BD7" w:rsidRPr="00EF2BD7">
        <w:rPr>
          <w:rFonts w:asciiTheme="minorHAnsi" w:hAnsiTheme="minorHAnsi" w:cstheme="minorHAnsi"/>
          <w:sz w:val="22"/>
          <w:szCs w:val="22"/>
          <w:lang w:val="hr-HR"/>
        </w:rPr>
        <w:t xml:space="preserve"> i </w:t>
      </w:r>
      <w:r w:rsidR="00FA4999" w:rsidRPr="00EF2BD7">
        <w:rPr>
          <w:rFonts w:asciiTheme="minorHAnsi" w:hAnsiTheme="minorHAnsi" w:cstheme="minorHAnsi"/>
          <w:sz w:val="22"/>
          <w:szCs w:val="22"/>
          <w:lang w:val="hr-HR"/>
        </w:rPr>
        <w:t>Dječji vrtić Proljeće</w:t>
      </w:r>
      <w:r w:rsidR="00585AA2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7AE136ED" w14:textId="77777777" w:rsidR="00967975" w:rsidRPr="00AA26D6" w:rsidRDefault="00967975" w:rsidP="00703C07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hr-HR"/>
        </w:rPr>
      </w:pPr>
    </w:p>
    <w:p w14:paraId="0EBCD7F6" w14:textId="613800D7" w:rsidR="00DC2D46" w:rsidRPr="00AA26D6" w:rsidRDefault="00DC2D46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Članak </w:t>
      </w:r>
      <w:r w:rsidR="00703C07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5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7DB5C23E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40E9C879" w14:textId="56B970A5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Uspostava sustava Riznice</w:t>
      </w:r>
      <w:r w:rsidR="0064424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6D33B1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provodit će se u </w:t>
      </w:r>
      <w:r w:rsidR="00202F0F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dvije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faze, u skladu s </w:t>
      </w:r>
      <w:r w:rsidR="00202F0F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interno definiranom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dinamikom</w:t>
      </w:r>
      <w:r w:rsidR="00202F0F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i odlukom čelnika.</w:t>
      </w:r>
    </w:p>
    <w:p w14:paraId="6DA5EF7C" w14:textId="77777777" w:rsidR="00A35908" w:rsidRPr="00AA26D6" w:rsidRDefault="00A35908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63BC9ED9" w14:textId="5C77EFC2" w:rsidR="00DC2D46" w:rsidRPr="00AA26D6" w:rsidRDefault="00DC2D46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Članak </w:t>
      </w:r>
      <w:r w:rsidR="00703C07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6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5626E351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29EE7F7B" w14:textId="71198F42" w:rsidR="002A506D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 U prvoj fazi poslovanje u Riznici obavljat će se na način da </w:t>
      </w:r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proračunski ko</w:t>
      </w:r>
      <w:r w:rsidR="00FA4999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risnik</w:t>
      </w:r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FA4999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Muzej Sveti Ivan Zelina</w:t>
      </w:r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bookmarkStart w:id="1" w:name="_Hlk198032782"/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zatvor</w:t>
      </w:r>
      <w:r w:rsidR="00FA4999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</w:t>
      </w:r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svoj poslovn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</w:t>
      </w:r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račun s </w:t>
      </w:r>
      <w:r w:rsidR="00FA4999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30.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lipnja 2025</w:t>
      </w:r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. i s 1. 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srpnjem </w:t>
      </w:r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2025. posluj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e</w:t>
      </w:r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preko jedinstvenog računa Riznice</w:t>
      </w:r>
      <w:bookmarkEnd w:id="1"/>
      <w:r w:rsidR="002A506D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64B1CC33" w14:textId="28240413" w:rsidR="00910A04" w:rsidRPr="00AA26D6" w:rsidRDefault="00910A04" w:rsidP="00EF2BD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U proračunu 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Grada</w:t>
      </w:r>
      <w:r w:rsidR="00EF2BD7" w:rsidRPr="00EF2BD7">
        <w:t xml:space="preserve"> </w:t>
      </w:r>
      <w:bookmarkStart w:id="2" w:name="_Hlk198036523"/>
      <w:r w:rsidR="00EF2BD7"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Svetog Ivana Zeline </w:t>
      </w:r>
      <w:bookmarkEnd w:id="2"/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iskazivat će se i evidentirati vlastiti i namjenski prihodi proračunskih korisnika i rashodi proračunskih korisnika koji se financiraju iz tih prihoda koji uđu u sustav Riznice s 1.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srpnjem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2025. godine.</w:t>
      </w:r>
    </w:p>
    <w:p w14:paraId="2CEB7743" w14:textId="051BCE1A" w:rsidR="00DC2D46" w:rsidRPr="00AA26D6" w:rsidRDefault="002A506D" w:rsidP="00EF2BD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Ostali </w:t>
      </w:r>
      <w:r w:rsidR="00DC2D4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</w:t>
      </w:r>
      <w:r w:rsidR="006D33B1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roračunski korisnici 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rada</w:t>
      </w:r>
      <w:r w:rsidR="00DC2D4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EF2BD7"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Svetog Ivana Zeline </w:t>
      </w:r>
      <w:r w:rsidR="00DC2D4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zadržavaju svoje račune i naplaćuju preko istih vlastite i namjenske prihode te sami plaćaju sve obveze koje se financiraju iz tih prihoda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do</w:t>
      </w:r>
      <w:r w:rsidR="00910A04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trenutka kada se uspostave svi daljnji koraci za ukidanjem računa i poslovanja preko jedinstvenog računa Riznice.</w:t>
      </w:r>
    </w:p>
    <w:p w14:paraId="604B2133" w14:textId="6D492043" w:rsidR="006D33B1" w:rsidRPr="00AA26D6" w:rsidRDefault="006D33B1" w:rsidP="00EF2BD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U sustavu Riznice vršiti će se konsolidirano planiranje i unos podataka iz vlastitih i namjenskih izvora financiranja proračunskih korisnika za potrebe konsolidiranog izvještaja o izvršenju Proračuna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G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rada</w:t>
      </w:r>
      <w:r w:rsidR="00EF2BD7" w:rsidRPr="00EF2BD7">
        <w:t xml:space="preserve"> </w:t>
      </w:r>
      <w:r w:rsidR="00EF2BD7"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Svetog Ivana Zeline </w:t>
      </w:r>
      <w:r w:rsidR="00512F39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28713BB7" w14:textId="33070ABD" w:rsidR="00703C07" w:rsidRPr="00AA26D6" w:rsidRDefault="00703C07" w:rsidP="00EF2BD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Proračunski korisnici </w:t>
      </w:r>
      <w:r w:rsidR="0080724A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koji imaju vlastite račune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će jednom mjesečno dostavljati realizaciju vlastitih izvora putem </w:t>
      </w:r>
      <w:r w:rsidR="00512F39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Riznice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do 10. za prethodni mjesec.</w:t>
      </w:r>
    </w:p>
    <w:p w14:paraId="76EAFC36" w14:textId="77777777" w:rsidR="004D0151" w:rsidRPr="00AA26D6" w:rsidRDefault="004D0151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48A8D6C9" w14:textId="2D68C504" w:rsidR="00DC2D46" w:rsidRPr="00AA26D6" w:rsidRDefault="00DC2D46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Članak </w:t>
      </w:r>
      <w:r w:rsidR="00703C07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7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1044BF2E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1A4C3720" w14:textId="42EB19F2" w:rsidR="0075498B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 U drugoj fazi poslovanje u Riznici obavljat će se na način </w:t>
      </w:r>
      <w:r w:rsidR="00910A04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da </w:t>
      </w:r>
      <w:r w:rsidR="00202F0F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ostali proračunski korisnici</w:t>
      </w:r>
      <w:r w:rsidR="003E2D6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: Gradska knjižnica Sveti Ivan Zelina, Pučko otvoreno učilište </w:t>
      </w:r>
      <w:r w:rsidR="00EF2BD7"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Sveti Ivan Zelina </w:t>
      </w:r>
      <w:r w:rsidR="003E2D6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i Dječji vrtić Proljeće 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zatvore svoje poslovne račune s 30.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rujnom 2025. i s 1. listopadom 2025. posluje preko jedinstvenog računa Riznice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 </w:t>
      </w:r>
    </w:p>
    <w:p w14:paraId="573D7E44" w14:textId="047C9DE3" w:rsidR="00534DEE" w:rsidRPr="00AA26D6" w:rsidRDefault="00DC2D46" w:rsidP="00EF2BD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U proračunu 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rada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EF2BD7"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Svetog Ivana Zeline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iskazivat će se i evidentirati vlastiti i namjenski prihodi proračunskih korisnika i rashodi proračunskih korisnika koji se financiraju iz tih prihoda.</w:t>
      </w:r>
    </w:p>
    <w:p w14:paraId="6D21D14A" w14:textId="74AAA9CA" w:rsidR="00534DEE" w:rsidRPr="00AA26D6" w:rsidRDefault="00534DEE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  <w:t>Računovodstveno-informatički sustav Riznice je sustav međusobno povezanih računalnih programa koji prate ukupan proces upravljanja proračunom: pripremu proračuna, izvršenje i konsolidaciju proračuna putem jedinstvenog računovodstvenog sustava koji uključuje vođenje</w:t>
      </w:r>
      <w:r w:rsidR="00910A04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objedinjene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glavne knjige i svih zakonom propisanih pomoćnih knjiga </w:t>
      </w:r>
      <w:r w:rsidR="0075498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rada</w:t>
      </w:r>
      <w:r w:rsidR="00910A04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EF2BD7"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Svetog Ivana Zeline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 njezinih proračunskih korisnika uz zadržavanje pravne osobnosti.</w:t>
      </w:r>
    </w:p>
    <w:p w14:paraId="3F57DF73" w14:textId="37138564" w:rsidR="00703C07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</w:t>
      </w:r>
    </w:p>
    <w:p w14:paraId="36347C9C" w14:textId="77777777" w:rsidR="00910A04" w:rsidRPr="00AA26D6" w:rsidRDefault="00910A04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19CD0BEB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6A4F0857" w14:textId="63F72321" w:rsidR="00DC2D46" w:rsidRPr="00AA26D6" w:rsidRDefault="00DC2D46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lastRenderedPageBreak/>
        <w:t xml:space="preserve">Članak 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8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74FFE6DE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3897D75D" w14:textId="65EA1BC0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 Proračunski korisnici 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grada</w:t>
      </w:r>
      <w:r w:rsidR="00A35908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su:</w:t>
      </w:r>
    </w:p>
    <w:p w14:paraId="2755401F" w14:textId="1E6B73C0" w:rsidR="003E2D6B" w:rsidRPr="00EF2BD7" w:rsidRDefault="003E2D6B" w:rsidP="00EF2BD7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Muzej Sveti Ivan Zelina</w:t>
      </w:r>
    </w:p>
    <w:p w14:paraId="6A650A83" w14:textId="2DA4ECA1" w:rsidR="003E2D6B" w:rsidRPr="00EF2BD7" w:rsidRDefault="003E2D6B" w:rsidP="00EF2BD7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Gradska knjižnica Sveti Ivan Zelina</w:t>
      </w:r>
    </w:p>
    <w:p w14:paraId="0AA869DE" w14:textId="7C15C15D" w:rsidR="003E2D6B" w:rsidRPr="00EF2BD7" w:rsidRDefault="003E2D6B" w:rsidP="00EF2BD7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Pučko otvoreno </w:t>
      </w:r>
      <w:r w:rsidR="00EF2BD7"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učilište</w:t>
      </w:r>
      <w:r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Sveti Ivan Zelina</w:t>
      </w:r>
    </w:p>
    <w:p w14:paraId="5C74C6A9" w14:textId="37CCFF16" w:rsidR="003E2D6B" w:rsidRPr="00EF2BD7" w:rsidRDefault="003E2D6B" w:rsidP="00EF2BD7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Dječji vrtić Proljeće</w:t>
      </w:r>
    </w:p>
    <w:p w14:paraId="67B531C0" w14:textId="481E6A63" w:rsidR="003E2D6B" w:rsidRPr="00AA26D6" w:rsidRDefault="003E2D6B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 </w:t>
      </w:r>
    </w:p>
    <w:p w14:paraId="4342AD4D" w14:textId="039B14E5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II. SUSTAV 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GRADSKE</w:t>
      </w:r>
      <w:r w:rsidR="00910A04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RIZNICE</w:t>
      </w:r>
    </w:p>
    <w:p w14:paraId="6FFF3EE8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2E1D459D" w14:textId="628093B0" w:rsidR="00DC2D46" w:rsidRPr="00AA26D6" w:rsidRDefault="00DC2D46" w:rsidP="00703C07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Članak 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9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34047147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297A7115" w14:textId="3370172C" w:rsidR="00DC2D46" w:rsidRPr="00AA26D6" w:rsidRDefault="00DC2D46" w:rsidP="00EF2BD7">
      <w:pPr>
        <w:tabs>
          <w:tab w:val="left" w:pos="567"/>
          <w:tab w:val="left" w:pos="709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Cjelovit</w:t>
      </w:r>
      <w:r w:rsidR="00534DE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ost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sustav</w:t>
      </w:r>
      <w:r w:rsidR="00534DE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gradske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Riznice postiže se korištenjem jedinstvene aplikacije i središnje baze podataka</w:t>
      </w:r>
      <w:r w:rsidR="00534DE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za sve korisnike Riznice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5951069F" w14:textId="4F3B5D1E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Povezanost dislociranih proračunskih korisnika ostvaruje se primjenom koncepta </w:t>
      </w:r>
      <w:r w:rsidR="00534DE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web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aplikacije i interneta kao komunikacijskog medija.</w:t>
      </w:r>
    </w:p>
    <w:p w14:paraId="58BFAB9F" w14:textId="77777777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4C27CA21" w14:textId="3C1B5B4D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Članak </w:t>
      </w:r>
      <w:r w:rsidR="00703C07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0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2D8225E3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74F43D65" w14:textId="574F51C5" w:rsidR="00DC2D46" w:rsidRPr="00AA26D6" w:rsidRDefault="00256C6B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Sustav Riznice obuhvaća</w:t>
      </w:r>
      <w:r w:rsidR="00DC2D4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dva međusobno povezana dijela:</w:t>
      </w:r>
    </w:p>
    <w:p w14:paraId="58E433EA" w14:textId="77777777" w:rsidR="00DC2D46" w:rsidRPr="00AA26D6" w:rsidRDefault="00DC2D46" w:rsidP="00703C0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plan proračuna i</w:t>
      </w:r>
    </w:p>
    <w:p w14:paraId="45A88B53" w14:textId="77777777" w:rsidR="00DC2D46" w:rsidRPr="00AA26D6" w:rsidRDefault="00DC2D46" w:rsidP="00703C07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glavnu knjigu koja sadrži knjigovodstvene i pomoćne evidencije.</w:t>
      </w:r>
    </w:p>
    <w:p w14:paraId="6DF5B788" w14:textId="77777777" w:rsidR="00DC2D46" w:rsidRPr="00AA26D6" w:rsidRDefault="00DC2D46" w:rsidP="00703C07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068EC815" w14:textId="7FF04FFF" w:rsidR="00DC2D46" w:rsidRPr="00AA26D6" w:rsidRDefault="00DC2D46" w:rsidP="00B3616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Članak </w:t>
      </w:r>
      <w:r w:rsidR="003E2F1E"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1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2E9E81DB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11E87931" w14:textId="5335F044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Priprema i planiranje Proračuna obuhvaća poslove vezane uz planiranje, izradu i donošenje Proračuna, financijskih planova proračunskog korisnika te konsolidiranog Proračuna </w:t>
      </w:r>
      <w:r w:rsidR="006F3280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3E2D6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rada</w:t>
      </w:r>
      <w:r w:rsidR="00EF2BD7" w:rsidRPr="00EF2BD7">
        <w:t xml:space="preserve"> </w:t>
      </w:r>
      <w:r w:rsidR="00EF2BD7"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Svetog Ivana Zeline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, pripremu i uspostavljanje sustava planiranja i praćenja </w:t>
      </w:r>
      <w:r w:rsidR="0010298C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roračuna po programima te izradu smjernica i uputa za izradu </w:t>
      </w:r>
      <w:r w:rsidR="0010298C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roračuna. </w:t>
      </w:r>
    </w:p>
    <w:p w14:paraId="625EFB27" w14:textId="5220E675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Priprema i planiranje Proračuna obveza je svih upravnih tijela i svih proračunskih korisnika u sustavu Riznice </w:t>
      </w:r>
      <w:r w:rsidR="003E2F1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u svim fazama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uspostave Riznice.</w:t>
      </w:r>
    </w:p>
    <w:p w14:paraId="5C41EC10" w14:textId="6E35D390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Glavna knjiga Riznice vodi se u upravnom tijelu nadležnom za financije. Uspostavom Riznice i jedinstvenog računa Riznice glavna knjiga obuhvaćat će sve transakcije i poslovne događaje, odnosno imovinu i obveze koje se odnose na proračun i na proračunske korisnike. Sastavni dio glavne knjige su pomoćne knjige kao dodatni izvor analitičkih podataka potrebnih za efikasno upravljanje financijama i kontrolu izvršenih prihoda i primitaka te rashoda i izdataka.</w:t>
      </w:r>
    </w:p>
    <w:p w14:paraId="680A156D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17ACB863" w14:textId="066ACFA3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2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582A639D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6D3C59F8" w14:textId="3B6933C8" w:rsidR="00DC2D46" w:rsidRPr="00AA26D6" w:rsidRDefault="00256C6B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Upravna tijela </w:t>
      </w:r>
      <w:r w:rsidR="003E2D6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Grada</w:t>
      </w:r>
      <w:r w:rsidR="00DC2D4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EF2BD7"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Svetog Ivana Zeline </w:t>
      </w:r>
      <w:r w:rsidR="00DC2D4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i proračunski korisnici čija se financijska izvješća konsolidiraju u financijskim izvješćima </w:t>
      </w:r>
      <w:r w:rsidR="003E2D6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Grada</w:t>
      </w:r>
      <w:r w:rsidR="003E2F1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EF2BD7"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Svetog Ivana Zeline </w:t>
      </w:r>
      <w:r w:rsidR="00DC2D46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obvezni su svoje poslovanje obavljati putem Riznice.</w:t>
      </w:r>
    </w:p>
    <w:p w14:paraId="3F547A6D" w14:textId="4DF45D8A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Proračunski korisnici obvezni su i nadalje voditi svoje poslovne knjige propisane zakonom. </w:t>
      </w:r>
    </w:p>
    <w:p w14:paraId="26E980D7" w14:textId="32B567D3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Za sva poslovanja i transakcije unutar same Riznice koriste se vjerodostojne knjigovodstvene isprave. </w:t>
      </w:r>
    </w:p>
    <w:p w14:paraId="67007864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18178EB0" w14:textId="50F694C1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3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5AC9C12A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09045030" w14:textId="745CEAAE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</w:t>
      </w:r>
      <w:r w:rsid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Plaćanja unutar Riznice </w:t>
      </w:r>
      <w:r w:rsidR="003E2F1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u svim fazama uspostave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Riznice vrše se temeljem zahtjeva za plaćanje</w:t>
      </w:r>
      <w:r w:rsidR="003E2F1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m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proračunskih korisnika</w:t>
      </w:r>
      <w:r w:rsidR="003E2F1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koji se temelji na vjerodostojnoj ispravi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698BF435" w14:textId="3033BFE4" w:rsidR="00DC2D46" w:rsidRPr="00AA26D6" w:rsidRDefault="00DC2D46" w:rsidP="00703C0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lastRenderedPageBreak/>
        <w:t xml:space="preserve">Jedinstveni račun Riznice postaje račun koji služi za primanje, čuvanje, plaćanje i prijenos svih prihoda, primitaka, </w:t>
      </w:r>
      <w:r w:rsidR="00085979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rashoda,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izdataka i drugih plaćanja proračuna i proračunskih korisnika.</w:t>
      </w:r>
    </w:p>
    <w:p w14:paraId="39247D7B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47EEA48F" w14:textId="385CE614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4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292BE9BA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14B24E01" w14:textId="456C1512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</w:t>
      </w:r>
      <w:r w:rsidR="00B3616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Svi p</w:t>
      </w:r>
      <w:r w:rsidR="00256C6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roračunski korisnici</w:t>
      </w:r>
      <w:r w:rsidR="003E2D6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G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rada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EF2BD7" w:rsidRPr="00EF2BD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Svetog Ivana Zeline </w:t>
      </w:r>
      <w:r w:rsidR="003E2F1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sukladno fazama uspostave Riznice,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obvezni su zatvoriti svoje žiro račune, a sredstva koja se nalaze na računu obvezni su</w:t>
      </w:r>
      <w:r w:rsidR="00256C6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uplatiti u Proračun</w:t>
      </w:r>
      <w:r w:rsidR="003E2D6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G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rada</w:t>
      </w:r>
      <w:r w:rsidR="00B36164" w:rsidRPr="00B36164">
        <w:t xml:space="preserve"> </w:t>
      </w:r>
      <w:r w:rsidR="00B36164" w:rsidRPr="00B3616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Svetog Ivana Zeline</w:t>
      </w:r>
      <w:r w:rsidR="003E2F1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17673024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6CAE9C42" w14:textId="3738117A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5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01AD7F40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77F763AF" w14:textId="5E7139AA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</w:t>
      </w:r>
      <w:r w:rsidR="00B3616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Uspostavom jedinstvenog računa Riznice taj račun postaje instrument upravljanja likvidnošću </w:t>
      </w:r>
      <w:r w:rsidR="00BB7971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gradskog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Proračuna putem kojeg se upravlja transakcijama prema mjestu nastanka događaja (glavna knjiga proračuna i proračunskih korisnika) te omogućava provođenje financijske kontrole na razini 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gradske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Riznice.</w:t>
      </w:r>
    </w:p>
    <w:p w14:paraId="68B81B92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57416494" w14:textId="033D06DB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Članka 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6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02BC5B02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0EFC1C05" w14:textId="38BE1EB4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</w:t>
      </w:r>
      <w:r w:rsidR="00B3616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Transakcije i poslovni događaji u glavnoj knjizi proračunskih korisnika moraju biti usklađeni sa sadržajem i iznosom transakcije i poslovnih događaja sustava glavne knjige Riznice, osim onih koji se vežu za državnu riznicu. </w:t>
      </w:r>
    </w:p>
    <w:p w14:paraId="78CB9972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35CAB302" w14:textId="4D264388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7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3C4232A9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529E5C8D" w14:textId="63179B4E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       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Zadržavanje vlastitih i namjenskih prihoda proračunskih korisnika </w:t>
      </w:r>
      <w:r w:rsidR="003E2F1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sukladno fazama uspostave Riznice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, odnosno obveza uplate svih prihoda proračunskih korisnika utvrđuje se Odlukom o izvršenju</w:t>
      </w:r>
      <w:r w:rsidR="00256C6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Proračuna </w:t>
      </w:r>
      <w:r w:rsidR="003E2D6B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rada</w:t>
      </w:r>
      <w:r w:rsidR="00B36164" w:rsidRPr="00B36164">
        <w:t xml:space="preserve"> </w:t>
      </w:r>
      <w:r w:rsidR="00B36164" w:rsidRPr="00B3616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Svetog Ivana Zeline</w:t>
      </w:r>
      <w:r w:rsidR="003E2F1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2051814A" w14:textId="77777777" w:rsidR="00256C6B" w:rsidRPr="00AA26D6" w:rsidRDefault="00256C6B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175E01F7" w14:textId="358E9F7F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Članak 1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8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0C7E1F13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5D7AD42C" w14:textId="5F4A76FE" w:rsidR="00DC2D46" w:rsidRPr="00AA26D6" w:rsidRDefault="00DC2D46" w:rsidP="006F3280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U slučaju da uvjeti poslovanja uređeni propisima priječe izvršenje navedenih obveza 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Gradsko vijeće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</w:t>
      </w:r>
      <w:r w:rsidR="00B3616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Grada </w:t>
      </w:r>
      <w:r w:rsidR="00B36164" w:rsidRPr="00B36164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Svetog Ivana Zeline 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može pojedinog proračunskog korisnika na prijedlog </w:t>
      </w:r>
      <w:r w:rsidR="00134C3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gradonačelnika</w:t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djelomično ili u cijelosti izuzeti iz sustava Riznice.</w:t>
      </w:r>
    </w:p>
    <w:p w14:paraId="4C2A85A2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1655760A" w14:textId="24F902E2" w:rsidR="00DC2D46" w:rsidRPr="00AA26D6" w:rsidRDefault="00DC2D46" w:rsidP="006F328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Članak </w:t>
      </w:r>
      <w:r w:rsidR="00B36164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19</w:t>
      </w:r>
      <w:r w:rsidRPr="00AA26D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.</w:t>
      </w:r>
    </w:p>
    <w:p w14:paraId="679E1D78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37DD7B81" w14:textId="5ACC0CF6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      </w:t>
      </w:r>
      <w:r w:rsidR="00C030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ab/>
      </w:r>
      <w:r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Ova Odluka stupa </w:t>
      </w:r>
      <w:r w:rsidR="00C03095" w:rsidRPr="00C03095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na snagu prvog dana od dana objave u „Zelinskim novinama“, službenom glasilu Grada Svetog Ivana Zeline</w:t>
      </w:r>
      <w:r w:rsidR="003E2F1E" w:rsidRPr="00AA26D6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.</w:t>
      </w:r>
    </w:p>
    <w:p w14:paraId="46D7E7D1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63E5229A" w14:textId="77777777" w:rsidR="00DC2D46" w:rsidRPr="00AA26D6" w:rsidRDefault="00DC2D46" w:rsidP="00703C0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686D5A70" w14:textId="77777777" w:rsidR="00DC2D46" w:rsidRPr="00AA26D6" w:rsidRDefault="00DC2D46" w:rsidP="00703C07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</w:p>
    <w:p w14:paraId="543AA41F" w14:textId="57E9A24E" w:rsidR="001A59BF" w:rsidRPr="001A59BF" w:rsidRDefault="001A59BF" w:rsidP="001A59BF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1A59BF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KLASA: </w:t>
      </w:r>
      <w:r w:rsidR="00C03095">
        <w:rPr>
          <w:rFonts w:asciiTheme="minorHAnsi" w:hAnsiTheme="minorHAnsi" w:cstheme="minorHAnsi"/>
          <w:sz w:val="22"/>
          <w:szCs w:val="22"/>
          <w:lang w:val="hr-HR" w:eastAsia="hr-HR"/>
        </w:rPr>
        <w:t>401-01/25-01/02</w:t>
      </w:r>
    </w:p>
    <w:p w14:paraId="68B71246" w14:textId="0ECFC879" w:rsidR="001A59BF" w:rsidRPr="001A59BF" w:rsidRDefault="001A59BF" w:rsidP="001A59BF">
      <w:pPr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1A59BF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URBROJ: </w:t>
      </w:r>
      <w:r w:rsidR="00C03095">
        <w:rPr>
          <w:rFonts w:asciiTheme="minorHAnsi" w:hAnsiTheme="minorHAnsi" w:cstheme="minorHAnsi"/>
          <w:sz w:val="22"/>
          <w:szCs w:val="22"/>
          <w:lang w:val="hr-HR" w:eastAsia="hr-HR"/>
        </w:rPr>
        <w:t>238-30-04/</w:t>
      </w:r>
      <w:r w:rsidR="00585AA2">
        <w:rPr>
          <w:rFonts w:asciiTheme="minorHAnsi" w:hAnsiTheme="minorHAnsi" w:cstheme="minorHAnsi"/>
          <w:sz w:val="22"/>
          <w:szCs w:val="22"/>
          <w:lang w:val="hr-HR" w:eastAsia="hr-HR"/>
        </w:rPr>
        <w:t>32-25-1</w:t>
      </w:r>
    </w:p>
    <w:p w14:paraId="4D4865E0" w14:textId="1D96B4CB" w:rsidR="00F6122C" w:rsidRPr="00AA26D6" w:rsidRDefault="001A59BF" w:rsidP="001A59B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AA26D6">
        <w:rPr>
          <w:rFonts w:asciiTheme="minorHAnsi" w:hAnsiTheme="minorHAnsi" w:cstheme="minorHAnsi"/>
          <w:sz w:val="22"/>
          <w:szCs w:val="22"/>
          <w:lang w:val="hr-HR" w:eastAsia="hr-HR"/>
        </w:rPr>
        <w:t>Sveti Ivan Zelina, 13.05.2025.</w:t>
      </w:r>
    </w:p>
    <w:sectPr w:rsidR="00F6122C" w:rsidRPr="00AA2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8BF"/>
    <w:multiLevelType w:val="hybridMultilevel"/>
    <w:tmpl w:val="A42A87D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D708EC"/>
    <w:multiLevelType w:val="hybridMultilevel"/>
    <w:tmpl w:val="CBAAD35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EB436D"/>
    <w:multiLevelType w:val="hybridMultilevel"/>
    <w:tmpl w:val="DFBE19A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56040D"/>
    <w:multiLevelType w:val="hybridMultilevel"/>
    <w:tmpl w:val="4DA41814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03140167">
    <w:abstractNumId w:val="1"/>
  </w:num>
  <w:num w:numId="2" w16cid:durableId="544177950">
    <w:abstractNumId w:val="3"/>
  </w:num>
  <w:num w:numId="3" w16cid:durableId="1792745509">
    <w:abstractNumId w:val="2"/>
  </w:num>
  <w:num w:numId="4" w16cid:durableId="563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46"/>
    <w:rsid w:val="000126B0"/>
    <w:rsid w:val="00043253"/>
    <w:rsid w:val="00053CBA"/>
    <w:rsid w:val="00085979"/>
    <w:rsid w:val="0010298C"/>
    <w:rsid w:val="00134C3E"/>
    <w:rsid w:val="0015425E"/>
    <w:rsid w:val="0018150A"/>
    <w:rsid w:val="001A59BF"/>
    <w:rsid w:val="001B0EA8"/>
    <w:rsid w:val="001D59A2"/>
    <w:rsid w:val="001D7D9A"/>
    <w:rsid w:val="002012AB"/>
    <w:rsid w:val="00202F0F"/>
    <w:rsid w:val="00256C6B"/>
    <w:rsid w:val="00275E23"/>
    <w:rsid w:val="002A506D"/>
    <w:rsid w:val="002F0613"/>
    <w:rsid w:val="00320275"/>
    <w:rsid w:val="003A1FD0"/>
    <w:rsid w:val="003B79F7"/>
    <w:rsid w:val="003E2D6B"/>
    <w:rsid w:val="003E2F1E"/>
    <w:rsid w:val="004D0151"/>
    <w:rsid w:val="00512F39"/>
    <w:rsid w:val="00534DEE"/>
    <w:rsid w:val="00585AA2"/>
    <w:rsid w:val="005A04D3"/>
    <w:rsid w:val="005C09C0"/>
    <w:rsid w:val="0064424B"/>
    <w:rsid w:val="006D33B1"/>
    <w:rsid w:val="006F3280"/>
    <w:rsid w:val="00703C07"/>
    <w:rsid w:val="0075498B"/>
    <w:rsid w:val="00787BB2"/>
    <w:rsid w:val="007B026A"/>
    <w:rsid w:val="0080724A"/>
    <w:rsid w:val="008B2654"/>
    <w:rsid w:val="00910A04"/>
    <w:rsid w:val="00967975"/>
    <w:rsid w:val="00A35908"/>
    <w:rsid w:val="00A817E9"/>
    <w:rsid w:val="00AA26D6"/>
    <w:rsid w:val="00AE45F1"/>
    <w:rsid w:val="00B3235F"/>
    <w:rsid w:val="00B36164"/>
    <w:rsid w:val="00BB7971"/>
    <w:rsid w:val="00C03095"/>
    <w:rsid w:val="00C9309C"/>
    <w:rsid w:val="00C970F8"/>
    <w:rsid w:val="00CF7084"/>
    <w:rsid w:val="00DC2D46"/>
    <w:rsid w:val="00EA4986"/>
    <w:rsid w:val="00EF2BD7"/>
    <w:rsid w:val="00F6122C"/>
    <w:rsid w:val="00F67F8F"/>
    <w:rsid w:val="00F91C98"/>
    <w:rsid w:val="00F978BF"/>
    <w:rsid w:val="00FA2990"/>
    <w:rsid w:val="00FA4999"/>
    <w:rsid w:val="00F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9BCA"/>
  <w15:chartTrackingRefBased/>
  <w15:docId w15:val="{FC49EF5F-BAC3-431E-B394-54CA92DF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80724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0724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072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724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724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F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2ad6df-bdfb-471c-bc22-dabcd357ec1d" xsi:nil="true"/>
    <lcf76f155ced4ddcb4097134ff3c332f xmlns="5010c70e-3ddf-44c9-86a2-0a8477db82a1">
      <Terms xmlns="http://schemas.microsoft.com/office/infopath/2007/PartnerControls"/>
    </lcf76f155ced4ddcb4097134ff3c332f>
    <_Flow_SignoffStatus xmlns="5010c70e-3ddf-44c9-86a2-0a8477db82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A2042B227CA4C9432703455576DB3" ma:contentTypeVersion="12" ma:contentTypeDescription="Create a new document." ma:contentTypeScope="" ma:versionID="8695d6ed1e2de1e8afb3ea51e9664ad9">
  <xsd:schema xmlns:xsd="http://www.w3.org/2001/XMLSchema" xmlns:xs="http://www.w3.org/2001/XMLSchema" xmlns:p="http://schemas.microsoft.com/office/2006/metadata/properties" xmlns:ns2="5010c70e-3ddf-44c9-86a2-0a8477db82a1" xmlns:ns3="0c2ad6df-bdfb-471c-bc22-dabcd357ec1d" targetNamespace="http://schemas.microsoft.com/office/2006/metadata/properties" ma:root="true" ma:fieldsID="6a4b53afdbe84515d09adb8bac11db13" ns2:_="" ns3:_="">
    <xsd:import namespace="5010c70e-3ddf-44c9-86a2-0a8477db82a1"/>
    <xsd:import namespace="0c2ad6df-bdfb-471c-bc22-dabcd357e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0c70e-3ddf-44c9-86a2-0a8477db8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_x0024_Resources_x003a_core_x002c_Signoff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05ef51d-ea7f-4d32-b28d-61d5fde41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d6df-bdfb-471c-bc22-dabcd357ec1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179d13-9d29-40bb-9939-ead7c23d295b}" ma:internalName="TaxCatchAll" ma:showField="CatchAllData" ma:web="0c2ad6df-bdfb-471c-bc22-dabcd357e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ACD32-590C-43BE-BF7C-71F32F9A3256}">
  <ds:schemaRefs>
    <ds:schemaRef ds:uri="http://schemas.microsoft.com/office/2006/metadata/properties"/>
    <ds:schemaRef ds:uri="http://schemas.microsoft.com/office/infopath/2007/PartnerControls"/>
    <ds:schemaRef ds:uri="0c2ad6df-bdfb-471c-bc22-dabcd357ec1d"/>
    <ds:schemaRef ds:uri="5010c70e-3ddf-44c9-86a2-0a8477db82a1"/>
  </ds:schemaRefs>
</ds:datastoreItem>
</file>

<file path=customXml/itemProps2.xml><?xml version="1.0" encoding="utf-8"?>
<ds:datastoreItem xmlns:ds="http://schemas.openxmlformats.org/officeDocument/2006/customXml" ds:itemID="{195234EA-A5FA-4F22-A018-4A31C66E4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3E5B6-2C52-464D-B88F-F2E60C507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0c70e-3ddf-44c9-86a2-0a8477db82a1"/>
    <ds:schemaRef ds:uri="0c2ad6df-bdfb-471c-bc22-dabcd357e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LIBUSOFT CICOM d.o.o.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Štargl</dc:creator>
  <cp:keywords/>
  <dc:description/>
  <cp:lastModifiedBy>Dragutin Mahnet</cp:lastModifiedBy>
  <cp:revision>4</cp:revision>
  <dcterms:created xsi:type="dcterms:W3CDTF">2025-05-13T11:39:00Z</dcterms:created>
  <dcterms:modified xsi:type="dcterms:W3CDTF">2025-05-13T12:20:00Z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0x01010077DA2042B227CA4C9432703455576DB3</vt:lpwstr>
  </property>
</Properties>
</file>