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94"/>
        <w:gridCol w:w="3366"/>
        <w:gridCol w:w="5040"/>
      </w:tblGrid>
      <w:tr w:rsidR="00E16DF2" w:rsidRPr="00E16DF2" w14:paraId="28D5E78C" w14:textId="77777777" w:rsidTr="005D2818">
        <w:trPr>
          <w:cantSplit/>
          <w:trHeight w:val="1450"/>
        </w:trPr>
        <w:tc>
          <w:tcPr>
            <w:tcW w:w="1494" w:type="dxa"/>
            <w:vAlign w:val="center"/>
          </w:tcPr>
          <w:p w14:paraId="05D39B7D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</w:tc>
        <w:tc>
          <w:tcPr>
            <w:tcW w:w="3366" w:type="dxa"/>
            <w:vMerge w:val="restart"/>
          </w:tcPr>
          <w:p w14:paraId="2200B4AC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  <w:r w:rsidRPr="00E16DF2">
              <w:rPr>
                <w:rFonts w:ascii="Calibri" w:eastAsia="Times New Roman" w:hAnsi="Calibri" w:cs="Arial"/>
                <w:b/>
                <w:lang w:eastAsia="hr-HR"/>
              </w:rPr>
              <w:object w:dxaOrig="2625" w:dyaOrig="2385" w14:anchorId="1D4F6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3418179" r:id="rId6"/>
              </w:object>
            </w:r>
          </w:p>
          <w:p w14:paraId="101FEF0C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  <w:r w:rsidRPr="00E16DF2">
              <w:rPr>
                <w:rFonts w:ascii="Calibri" w:eastAsia="Times New Roman" w:hAnsi="Calibri" w:cs="Arial"/>
                <w:b/>
                <w:lang w:eastAsia="hr-HR"/>
              </w:rPr>
              <w:t>REPUBLIKA HRVATSKA</w:t>
            </w:r>
          </w:p>
          <w:p w14:paraId="34225A8E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  <w:r w:rsidRPr="00E16DF2">
              <w:rPr>
                <w:rFonts w:ascii="Calibri" w:eastAsia="Times New Roman" w:hAnsi="Calibri" w:cs="Arial"/>
                <w:b/>
                <w:lang w:eastAsia="hr-HR"/>
              </w:rPr>
              <w:t>ZAGREBAČKA ŽUPANIJA</w:t>
            </w:r>
          </w:p>
          <w:p w14:paraId="24F8C018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  <w:r w:rsidRPr="00E16DF2">
              <w:rPr>
                <w:rFonts w:ascii="Calibri" w:eastAsia="Times New Roman" w:hAnsi="Calibri" w:cs="Arial"/>
                <w:b/>
                <w:lang w:eastAsia="hr-HR"/>
              </w:rPr>
              <w:t>GRAD SVETI IVAN ZELINA</w:t>
            </w:r>
          </w:p>
          <w:p w14:paraId="75EE2FA2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  <w:r w:rsidRPr="00E16DF2">
              <w:rPr>
                <w:rFonts w:ascii="Calibri" w:eastAsia="Times New Roman" w:hAnsi="Calibri" w:cs="Arial"/>
                <w:b/>
                <w:lang w:eastAsia="hr-HR"/>
              </w:rPr>
              <w:t>Upravni odjel za gospodarstvo, stambeno-komunalne djelatnosti i zaštitu okoliša</w:t>
            </w:r>
          </w:p>
        </w:tc>
        <w:tc>
          <w:tcPr>
            <w:tcW w:w="5040" w:type="dxa"/>
            <w:vMerge w:val="restart"/>
          </w:tcPr>
          <w:p w14:paraId="4DA64EAA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  <w:p w14:paraId="0024B07F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  <w:p w14:paraId="1A93985C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  <w:p w14:paraId="2B48B8F2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  <w:p w14:paraId="1FEBF49D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  <w:p w14:paraId="3A13E8C7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</w:tc>
      </w:tr>
      <w:tr w:rsidR="00E16DF2" w:rsidRPr="00E16DF2" w14:paraId="77ECF676" w14:textId="77777777" w:rsidTr="005D2818">
        <w:trPr>
          <w:cantSplit/>
          <w:trHeight w:val="1450"/>
        </w:trPr>
        <w:tc>
          <w:tcPr>
            <w:tcW w:w="1494" w:type="dxa"/>
            <w:vAlign w:val="center"/>
          </w:tcPr>
          <w:p w14:paraId="3120A3C0" w14:textId="3104C65F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  <w:r w:rsidRPr="00E16DF2">
              <w:rPr>
                <w:rFonts w:ascii="Calibri" w:eastAsia="Times New Roman" w:hAnsi="Calibri" w:cs="Arial"/>
                <w:b/>
                <w:noProof/>
                <w:lang w:eastAsia="hr-HR"/>
              </w:rPr>
              <w:drawing>
                <wp:inline distT="0" distB="0" distL="0" distR="0" wp14:anchorId="0A1C96D8" wp14:editId="4E7D1E99">
                  <wp:extent cx="581025" cy="733425"/>
                  <wp:effectExtent l="0" t="0" r="9525" b="9525"/>
                  <wp:docPr id="208971108" name="Slika 1" descr="Slika na kojoj se prikazuje simbol, grafika, zastava, logotip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71108" name="Slika 1" descr="Slika na kojoj se prikazuje simbol, grafika, zastava, logotip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vMerge/>
          </w:tcPr>
          <w:p w14:paraId="4C36D7F0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</w:tc>
        <w:tc>
          <w:tcPr>
            <w:tcW w:w="5040" w:type="dxa"/>
            <w:vMerge/>
          </w:tcPr>
          <w:p w14:paraId="6F06EE32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</w:tc>
      </w:tr>
      <w:tr w:rsidR="00E16DF2" w:rsidRPr="00E16DF2" w14:paraId="0AA56407" w14:textId="77777777" w:rsidTr="005D2818">
        <w:trPr>
          <w:cantSplit/>
          <w:trHeight w:val="695"/>
        </w:trPr>
        <w:tc>
          <w:tcPr>
            <w:tcW w:w="4860" w:type="dxa"/>
            <w:gridSpan w:val="2"/>
            <w:vAlign w:val="center"/>
          </w:tcPr>
          <w:p w14:paraId="58B80846" w14:textId="77777777" w:rsidR="00E16DF2" w:rsidRPr="00E16DF2" w:rsidRDefault="00E16DF2" w:rsidP="00E16DF2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  <w:p w14:paraId="27224591" w14:textId="24EDFA81" w:rsidR="00E16DF2" w:rsidRPr="00E16DF2" w:rsidRDefault="00E16DF2" w:rsidP="00E16DF2">
            <w:pPr>
              <w:spacing w:after="0" w:line="240" w:lineRule="auto"/>
              <w:ind w:left="252"/>
              <w:rPr>
                <w:rFonts w:ascii="Calibri" w:eastAsia="Times New Roman" w:hAnsi="Calibri" w:cs="Arial"/>
                <w:lang w:eastAsia="hr-HR"/>
              </w:rPr>
            </w:pPr>
            <w:r w:rsidRPr="00E16DF2">
              <w:rPr>
                <w:rFonts w:ascii="Calibri" w:eastAsia="Times New Roman" w:hAnsi="Calibri" w:cs="Arial"/>
                <w:lang w:eastAsia="hr-HR"/>
              </w:rPr>
              <w:t xml:space="preserve">KLASA: </w:t>
            </w:r>
            <w:r w:rsidR="003B6BB8">
              <w:rPr>
                <w:rFonts w:ascii="Calibri" w:eastAsia="Times New Roman" w:hAnsi="Calibri" w:cs="Arial"/>
                <w:lang w:eastAsia="hr-HR"/>
              </w:rPr>
              <w:t>112-01/25-01/01</w:t>
            </w:r>
          </w:p>
          <w:p w14:paraId="68D380DF" w14:textId="7BC2159E" w:rsidR="00E16DF2" w:rsidRPr="00E16DF2" w:rsidRDefault="00E16DF2" w:rsidP="00E16DF2">
            <w:pPr>
              <w:spacing w:after="0" w:line="240" w:lineRule="auto"/>
              <w:ind w:left="252"/>
              <w:rPr>
                <w:rFonts w:ascii="Calibri" w:eastAsia="Times New Roman" w:hAnsi="Calibri" w:cs="Arial"/>
                <w:lang w:eastAsia="hr-HR"/>
              </w:rPr>
            </w:pPr>
            <w:r w:rsidRPr="00E16DF2">
              <w:rPr>
                <w:rFonts w:ascii="Calibri" w:eastAsia="Times New Roman" w:hAnsi="Calibri" w:cs="Arial"/>
                <w:lang w:eastAsia="hr-HR"/>
              </w:rPr>
              <w:t xml:space="preserve">URBROJ: </w:t>
            </w:r>
            <w:r w:rsidR="003B6BB8">
              <w:rPr>
                <w:rFonts w:ascii="Calibri" w:eastAsia="Times New Roman" w:hAnsi="Calibri" w:cs="Arial"/>
                <w:lang w:eastAsia="hr-HR"/>
              </w:rPr>
              <w:t>238-30-03/19-25-3</w:t>
            </w:r>
          </w:p>
          <w:p w14:paraId="1503E9DE" w14:textId="32B651A3" w:rsidR="00E16DF2" w:rsidRPr="00E16DF2" w:rsidRDefault="00E16DF2" w:rsidP="00E16DF2">
            <w:pPr>
              <w:spacing w:after="0" w:line="240" w:lineRule="auto"/>
              <w:ind w:left="252"/>
              <w:rPr>
                <w:rFonts w:ascii="Calibri" w:eastAsia="Times New Roman" w:hAnsi="Calibri" w:cs="Arial"/>
                <w:lang w:eastAsia="hr-HR"/>
              </w:rPr>
            </w:pPr>
            <w:r w:rsidRPr="00E16DF2">
              <w:rPr>
                <w:rFonts w:ascii="Calibri" w:eastAsia="Times New Roman" w:hAnsi="Calibri" w:cs="Arial"/>
                <w:lang w:eastAsia="hr-HR"/>
              </w:rPr>
              <w:t xml:space="preserve">Sv. Ivan Zelina, </w:t>
            </w:r>
            <w:r w:rsidR="003B6BB8">
              <w:rPr>
                <w:rFonts w:ascii="Calibri" w:eastAsia="Times New Roman" w:hAnsi="Calibri" w:cs="Arial"/>
                <w:lang w:eastAsia="hr-HR"/>
              </w:rPr>
              <w:t>31.10.</w:t>
            </w:r>
            <w:r w:rsidRPr="00E16DF2">
              <w:rPr>
                <w:rFonts w:ascii="Calibri" w:eastAsia="Times New Roman" w:hAnsi="Calibri" w:cs="Arial"/>
                <w:lang w:eastAsia="hr-HR"/>
              </w:rPr>
              <w:t>2025.</w:t>
            </w:r>
          </w:p>
        </w:tc>
        <w:tc>
          <w:tcPr>
            <w:tcW w:w="5040" w:type="dxa"/>
          </w:tcPr>
          <w:p w14:paraId="522FB0FB" w14:textId="77777777" w:rsidR="00E16DF2" w:rsidRPr="00E16DF2" w:rsidRDefault="00E16DF2" w:rsidP="00E16DF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hr-HR"/>
              </w:rPr>
            </w:pPr>
          </w:p>
        </w:tc>
      </w:tr>
    </w:tbl>
    <w:p w14:paraId="137C2977" w14:textId="77777777" w:rsidR="00E16DF2" w:rsidRDefault="00E16DF2" w:rsidP="00137BEB">
      <w:pPr>
        <w:pStyle w:val="Bezproreda"/>
        <w:jc w:val="both"/>
        <w:rPr>
          <w:rFonts w:cs="Arial"/>
        </w:rPr>
      </w:pPr>
    </w:p>
    <w:p w14:paraId="7A9CB896" w14:textId="4D23505F" w:rsidR="002A1185" w:rsidRPr="0064743A" w:rsidRDefault="002A1185" w:rsidP="002A1185">
      <w:pPr>
        <w:pStyle w:val="Bezproreda"/>
        <w:jc w:val="center"/>
        <w:rPr>
          <w:rFonts w:cs="Arial"/>
          <w:b/>
          <w:bCs/>
        </w:rPr>
      </w:pPr>
      <w:r w:rsidRPr="0064743A">
        <w:rPr>
          <w:rFonts w:cs="Arial"/>
          <w:b/>
          <w:bCs/>
        </w:rPr>
        <w:t>OBAVIJEST I UPUTE</w:t>
      </w:r>
    </w:p>
    <w:p w14:paraId="28C653BE" w14:textId="11CECEDC" w:rsidR="00137BEB" w:rsidRPr="00BA78DE" w:rsidRDefault="002A1185" w:rsidP="002A1185">
      <w:pPr>
        <w:pStyle w:val="Bezproreda"/>
        <w:jc w:val="center"/>
        <w:rPr>
          <w:rFonts w:cs="Arial"/>
        </w:rPr>
      </w:pPr>
      <w:r w:rsidRPr="0064743A">
        <w:rPr>
          <w:rFonts w:cs="Arial"/>
          <w:b/>
          <w:bCs/>
        </w:rPr>
        <w:t xml:space="preserve">kandidatima o opisu poslova i podacima o plaći radnog mjesta, načinu i području testiranja za radno mjesto referenta – komunalnog redara u Upravnom odjelu </w:t>
      </w:r>
      <w:bookmarkStart w:id="0" w:name="_Hlk212613691"/>
      <w:r w:rsidR="0044017E" w:rsidRPr="0064743A">
        <w:rPr>
          <w:rFonts w:cs="Arial"/>
          <w:b/>
          <w:bCs/>
        </w:rPr>
        <w:t>za gospodarstvo, stambeno-komunalne djelatnosti i zaštitu okoliša</w:t>
      </w:r>
      <w:bookmarkEnd w:id="0"/>
    </w:p>
    <w:p w14:paraId="5B87645B" w14:textId="77777777" w:rsidR="00137BEB" w:rsidRPr="00BA78DE" w:rsidRDefault="00137BEB" w:rsidP="00137BEB">
      <w:pPr>
        <w:pStyle w:val="Bezproreda"/>
        <w:jc w:val="both"/>
        <w:rPr>
          <w:rFonts w:cs="Arial"/>
        </w:rPr>
      </w:pPr>
      <w:r w:rsidRPr="00BA78DE">
        <w:rPr>
          <w:rFonts w:cs="Arial"/>
        </w:rPr>
        <w:t xml:space="preserve"> </w:t>
      </w:r>
    </w:p>
    <w:p w14:paraId="3319F3B5" w14:textId="77777777" w:rsidR="005E4C39" w:rsidRPr="0064743A" w:rsidRDefault="005E4C39" w:rsidP="005E4C39">
      <w:pPr>
        <w:pStyle w:val="Bezproreda"/>
        <w:jc w:val="both"/>
        <w:rPr>
          <w:rFonts w:cs="Arial"/>
          <w:b/>
          <w:bCs/>
        </w:rPr>
      </w:pPr>
      <w:r w:rsidRPr="0064743A">
        <w:rPr>
          <w:rFonts w:cs="Arial"/>
          <w:b/>
          <w:bCs/>
        </w:rPr>
        <w:t>I. OBJAVA NATJEČAJA</w:t>
      </w:r>
    </w:p>
    <w:p w14:paraId="4F430F32" w14:textId="4E7E7BBF" w:rsidR="005E4C39" w:rsidRPr="005E4C39" w:rsidRDefault="005E4C39" w:rsidP="007338E5">
      <w:pPr>
        <w:pStyle w:val="Bezproreda"/>
        <w:ind w:firstLine="357"/>
        <w:jc w:val="both"/>
        <w:rPr>
          <w:rFonts w:cs="Arial"/>
        </w:rPr>
      </w:pPr>
      <w:r w:rsidRPr="005E4C39">
        <w:rPr>
          <w:rFonts w:cs="Arial"/>
        </w:rPr>
        <w:t>Na temelju članka 8. i članka 19. Zakona o službenicima i namještenicima u lokalnoj i područnoj</w:t>
      </w:r>
      <w:r>
        <w:rPr>
          <w:rFonts w:cs="Arial"/>
        </w:rPr>
        <w:t xml:space="preserve"> </w:t>
      </w:r>
      <w:r w:rsidRPr="005E4C39">
        <w:rPr>
          <w:rFonts w:cs="Arial"/>
        </w:rPr>
        <w:t>(regionalnoj) samoupravi (Narodne novine br. 86/08, 6/11, 4/18, 112/19, 17/25), Pročelnica Upravnog</w:t>
      </w:r>
      <w:r>
        <w:rPr>
          <w:rFonts w:cs="Arial"/>
        </w:rPr>
        <w:t xml:space="preserve"> </w:t>
      </w:r>
      <w:r w:rsidRPr="005E4C39">
        <w:rPr>
          <w:rFonts w:cs="Arial"/>
        </w:rPr>
        <w:t xml:space="preserve">odjela </w:t>
      </w:r>
      <w:r w:rsidR="0064743A" w:rsidRPr="0064743A">
        <w:rPr>
          <w:rFonts w:cs="Arial"/>
        </w:rPr>
        <w:t>za gospodarstvo, stambeno-komunalne djelatnosti i zaštitu okoliša</w:t>
      </w:r>
      <w:r w:rsidRPr="005E4C39">
        <w:rPr>
          <w:rFonts w:cs="Arial"/>
        </w:rPr>
        <w:t xml:space="preserve">, </w:t>
      </w:r>
      <w:r w:rsidR="0064743A">
        <w:rPr>
          <w:rFonts w:cs="Arial"/>
        </w:rPr>
        <w:t>objavila</w:t>
      </w:r>
      <w:r w:rsidRPr="005E4C39">
        <w:rPr>
          <w:rFonts w:cs="Arial"/>
        </w:rPr>
        <w:t xml:space="preserve"> je </w:t>
      </w:r>
      <w:r w:rsidR="0064743A">
        <w:rPr>
          <w:rFonts w:cs="Arial"/>
        </w:rPr>
        <w:t>Oglas</w:t>
      </w:r>
      <w:r w:rsidRPr="005E4C39">
        <w:rPr>
          <w:rFonts w:cs="Arial"/>
        </w:rPr>
        <w:t xml:space="preserve"> za prijam u službu službenika na radno mjesto referent</w:t>
      </w:r>
      <w:r>
        <w:rPr>
          <w:rFonts w:cs="Arial"/>
        </w:rPr>
        <w:t xml:space="preserve"> </w:t>
      </w:r>
      <w:r w:rsidRPr="005E4C39">
        <w:rPr>
          <w:rFonts w:cs="Arial"/>
        </w:rPr>
        <w:t xml:space="preserve">– komunalni redar u Upravni odjel </w:t>
      </w:r>
      <w:r w:rsidR="0064743A" w:rsidRPr="0064743A">
        <w:rPr>
          <w:rFonts w:cs="Arial"/>
        </w:rPr>
        <w:t>za gospodarstvo, stambeno-komunalne djelatnosti i zaštitu okoliša</w:t>
      </w:r>
      <w:r w:rsidRPr="005E4C39">
        <w:rPr>
          <w:rFonts w:cs="Arial"/>
        </w:rPr>
        <w:t xml:space="preserve"> - 1 izvršitelj/</w:t>
      </w:r>
      <w:proofErr w:type="spellStart"/>
      <w:r w:rsidRPr="005E4C39">
        <w:rPr>
          <w:rFonts w:cs="Arial"/>
        </w:rPr>
        <w:t>ica</w:t>
      </w:r>
      <w:proofErr w:type="spellEnd"/>
      <w:r w:rsidRPr="005E4C39">
        <w:rPr>
          <w:rFonts w:cs="Arial"/>
        </w:rPr>
        <w:t xml:space="preserve"> </w:t>
      </w:r>
      <w:r w:rsidR="00423A1F" w:rsidRPr="00423A1F">
        <w:rPr>
          <w:rFonts w:cs="Arial"/>
        </w:rPr>
        <w:t>na određeno vrijeme radi zamjene duže vrijeme odsutnog službenika – do  povratka odsutnog službenika na posao, odnosno prestanka njegove službe</w:t>
      </w:r>
      <w:r w:rsidRPr="005E4C39">
        <w:rPr>
          <w:rFonts w:cs="Arial"/>
        </w:rPr>
        <w:t>, uz</w:t>
      </w:r>
      <w:r>
        <w:rPr>
          <w:rFonts w:cs="Arial"/>
        </w:rPr>
        <w:t xml:space="preserve"> </w:t>
      </w:r>
      <w:r w:rsidRPr="005E4C39">
        <w:rPr>
          <w:rFonts w:cs="Arial"/>
        </w:rPr>
        <w:t xml:space="preserve">obvezni probni rad od </w:t>
      </w:r>
      <w:r w:rsidR="002A341C">
        <w:rPr>
          <w:rFonts w:cs="Arial"/>
        </w:rPr>
        <w:t>dva</w:t>
      </w:r>
      <w:r w:rsidRPr="005E4C39">
        <w:rPr>
          <w:rFonts w:cs="Arial"/>
        </w:rPr>
        <w:t xml:space="preserve"> mjeseca.</w:t>
      </w:r>
    </w:p>
    <w:p w14:paraId="53B30A00" w14:textId="77777777" w:rsidR="005E4C39" w:rsidRDefault="005E4C39" w:rsidP="007338E5">
      <w:pPr>
        <w:pStyle w:val="Bezproreda"/>
        <w:ind w:firstLine="357"/>
        <w:jc w:val="both"/>
        <w:rPr>
          <w:rFonts w:cs="Arial"/>
        </w:rPr>
      </w:pPr>
    </w:p>
    <w:p w14:paraId="5AAAD93D" w14:textId="7C59B451" w:rsidR="005E4C39" w:rsidRPr="005E4C39" w:rsidRDefault="002A341C" w:rsidP="007338E5">
      <w:pPr>
        <w:pStyle w:val="Bezproreda"/>
        <w:ind w:firstLine="357"/>
        <w:jc w:val="both"/>
        <w:rPr>
          <w:rFonts w:cs="Arial"/>
        </w:rPr>
      </w:pPr>
      <w:r>
        <w:rPr>
          <w:rFonts w:cs="Arial"/>
        </w:rPr>
        <w:t>Oglas</w:t>
      </w:r>
      <w:r w:rsidR="005E4C39" w:rsidRPr="005E4C39">
        <w:rPr>
          <w:rFonts w:cs="Arial"/>
        </w:rPr>
        <w:t xml:space="preserve"> je objavljen </w:t>
      </w:r>
      <w:r>
        <w:rPr>
          <w:rFonts w:cs="Arial"/>
        </w:rPr>
        <w:t>na mrežnim stranicama</w:t>
      </w:r>
      <w:r w:rsidR="005E4C39" w:rsidRPr="005E4C39">
        <w:rPr>
          <w:rFonts w:cs="Arial"/>
        </w:rPr>
        <w:t xml:space="preserve"> </w:t>
      </w:r>
      <w:r w:rsidRPr="002A341C">
        <w:rPr>
          <w:rFonts w:cs="Arial"/>
        </w:rPr>
        <w:t xml:space="preserve">Hrvatskog zavoda za zapošljavanje </w:t>
      </w:r>
      <w:r>
        <w:rPr>
          <w:rFonts w:cs="Arial"/>
        </w:rPr>
        <w:t>dana 31</w:t>
      </w:r>
      <w:r w:rsidR="005E4C39" w:rsidRPr="005E4C39">
        <w:rPr>
          <w:rFonts w:cs="Arial"/>
        </w:rPr>
        <w:t>. listopada 2025.</w:t>
      </w:r>
    </w:p>
    <w:p w14:paraId="3A63E43C" w14:textId="129941AB" w:rsidR="00137BEB" w:rsidRPr="00BA78DE" w:rsidRDefault="005E4C39" w:rsidP="007338E5">
      <w:pPr>
        <w:pStyle w:val="Bezproreda"/>
        <w:ind w:firstLine="357"/>
        <w:jc w:val="both"/>
        <w:rPr>
          <w:rFonts w:cs="Arial"/>
        </w:rPr>
      </w:pPr>
      <w:r w:rsidRPr="005E4C39">
        <w:rPr>
          <w:rFonts w:cs="Arial"/>
        </w:rPr>
        <w:t xml:space="preserve">Rok za podnošenje prijava je 8 dana od dana objave </w:t>
      </w:r>
      <w:r w:rsidR="002A341C" w:rsidRPr="002A341C">
        <w:rPr>
          <w:rFonts w:cs="Arial"/>
        </w:rPr>
        <w:t>na mrežnim stranicama Hrvatskog zavoda za zapošljavanje</w:t>
      </w:r>
      <w:r w:rsidRPr="005E4C39">
        <w:rPr>
          <w:rFonts w:cs="Arial"/>
        </w:rPr>
        <w:t>.</w:t>
      </w:r>
    </w:p>
    <w:p w14:paraId="2537B2E8" w14:textId="77777777" w:rsidR="00137BEB" w:rsidRPr="00BA78DE" w:rsidRDefault="00137BEB" w:rsidP="00137BEB">
      <w:pPr>
        <w:pStyle w:val="Bezproreda"/>
        <w:jc w:val="both"/>
        <w:rPr>
          <w:rFonts w:cs="Arial"/>
        </w:rPr>
      </w:pPr>
    </w:p>
    <w:p w14:paraId="64D73157" w14:textId="5BC82EFC" w:rsidR="00137BEB" w:rsidRPr="00BA78DE" w:rsidRDefault="00983228" w:rsidP="00137BEB">
      <w:pPr>
        <w:pStyle w:val="Bezproreda"/>
        <w:jc w:val="both"/>
        <w:rPr>
          <w:rFonts w:cs="Arial"/>
          <w:b/>
          <w:bCs/>
        </w:rPr>
      </w:pPr>
      <w:r w:rsidRPr="00983228">
        <w:rPr>
          <w:rFonts w:cs="Arial"/>
          <w:b/>
        </w:rPr>
        <w:t>II. OPIS POSLOVA</w:t>
      </w:r>
    </w:p>
    <w:p w14:paraId="2E8CC640" w14:textId="77777777" w:rsidR="00E117C6" w:rsidRPr="00BA78DE" w:rsidRDefault="00E117C6" w:rsidP="00137BEB">
      <w:pPr>
        <w:pStyle w:val="Bezproreda"/>
        <w:jc w:val="both"/>
        <w:rPr>
          <w:rFonts w:cs="Arial"/>
          <w:b/>
        </w:rPr>
      </w:pPr>
    </w:p>
    <w:p w14:paraId="2973FEE9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prati propise iz komunalnog gospodarstva i brine se za njihovu primjenu</w:t>
      </w:r>
    </w:p>
    <w:p w14:paraId="6206F08E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prati stanje u područja komunalnog reda, te podnosi izvješća s prijedlozima mjera</w:t>
      </w:r>
    </w:p>
    <w:p w14:paraId="3F477577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obavlja nadzor nad provedbom Odluke o komunalnom redu i drugih propisa donesenih na temelju Zakona o komunalnom gospodarstvu, te odgovara za provedbu tih odluka</w:t>
      </w:r>
    </w:p>
    <w:p w14:paraId="33723611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obavlja nadzor nad provedbom i drugih odluka Grada za koje je tom odlukom zadužen, odgovara za provedbu tih odluka</w:t>
      </w:r>
    </w:p>
    <w:p w14:paraId="3F90E9DD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donosi rješenja u svrhu održavanja komunalnog reda</w:t>
      </w:r>
    </w:p>
    <w:p w14:paraId="3568AC43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nadzire korištenje javnih površina te u tom smislu poduzima odgovarajuće mjere u skladu s svojim ovlastima</w:t>
      </w:r>
    </w:p>
    <w:p w14:paraId="0BA54C2D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priprema i otprema poštu iz svog djelokruga rada</w:t>
      </w:r>
    </w:p>
    <w:p w14:paraId="5F6818E9" w14:textId="77777777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stručno se osposobljava i uključuje se u organizirane oblike stručnog usavršavanja</w:t>
      </w:r>
    </w:p>
    <w:p w14:paraId="3790962F" w14:textId="40DE665C" w:rsidR="002A341C" w:rsidRPr="002A341C" w:rsidRDefault="002A341C" w:rsidP="002A341C">
      <w:pPr>
        <w:pStyle w:val="Bezproreda"/>
        <w:numPr>
          <w:ilvl w:val="0"/>
          <w:numId w:val="9"/>
        </w:numPr>
        <w:jc w:val="both"/>
        <w:rPr>
          <w:rFonts w:cs="Arial"/>
        </w:rPr>
      </w:pPr>
      <w:r w:rsidRPr="002A341C">
        <w:rPr>
          <w:rFonts w:cs="Arial"/>
        </w:rPr>
        <w:t>obavlja i druge poslove po nalogu pročelnika</w:t>
      </w:r>
      <w:r>
        <w:rPr>
          <w:rFonts w:cs="Arial"/>
        </w:rPr>
        <w:t>.</w:t>
      </w:r>
    </w:p>
    <w:p w14:paraId="4F431CBD" w14:textId="77777777" w:rsidR="00137BEB" w:rsidRDefault="00137BEB" w:rsidP="00137BEB">
      <w:pPr>
        <w:pStyle w:val="Bezproreda"/>
        <w:jc w:val="both"/>
        <w:rPr>
          <w:rFonts w:cs="Arial"/>
        </w:rPr>
      </w:pPr>
      <w:r w:rsidRPr="00BA78DE">
        <w:rPr>
          <w:rFonts w:cs="Arial"/>
        </w:rPr>
        <w:t xml:space="preserve"> </w:t>
      </w:r>
    </w:p>
    <w:p w14:paraId="02D5E8B7" w14:textId="77777777" w:rsidR="002A341C" w:rsidRPr="00BA78DE" w:rsidRDefault="002A341C" w:rsidP="00137BEB">
      <w:pPr>
        <w:pStyle w:val="Bezproreda"/>
        <w:jc w:val="both"/>
        <w:rPr>
          <w:rFonts w:cs="Arial"/>
        </w:rPr>
      </w:pPr>
    </w:p>
    <w:p w14:paraId="41B7AFA3" w14:textId="299D91EE" w:rsidR="00E117C6" w:rsidRPr="00BA78DE" w:rsidRDefault="001B2D10" w:rsidP="00137BEB">
      <w:pPr>
        <w:pStyle w:val="Bezproreda"/>
        <w:jc w:val="both"/>
        <w:rPr>
          <w:rFonts w:cs="Arial"/>
          <w:b/>
        </w:rPr>
      </w:pPr>
      <w:r w:rsidRPr="001B2D10">
        <w:rPr>
          <w:rFonts w:cs="Arial"/>
          <w:b/>
        </w:rPr>
        <w:lastRenderedPageBreak/>
        <w:t>III. PODACI O PLAĆI</w:t>
      </w:r>
    </w:p>
    <w:p w14:paraId="2274DF99" w14:textId="77777777" w:rsidR="00B42038" w:rsidRDefault="00B42038" w:rsidP="007338E5">
      <w:pPr>
        <w:pStyle w:val="Bezproreda"/>
        <w:ind w:firstLine="357"/>
        <w:jc w:val="both"/>
      </w:pPr>
      <w:r>
        <w:t xml:space="preserve">Člankom 8. Zakona o plaćama u lokalnoj i područnoj (regionalnoj) samoupravi (Narodne novine br. 28/10, 10/23) propisano je da plaću službenika, odnosno namještenika u upravnim odjelima i službama jedinica lokalne i područne (regionalne) samouprave čini umnožak koeficijenta složenosti poslova radnog mjesta na koje je službenik, odnosno namještenik raspoređen i osnovice za obračun plaće, uvećan za 0,5% za svaku navršenu godinu radnog staža. </w:t>
      </w:r>
    </w:p>
    <w:p w14:paraId="3ED9D628" w14:textId="147217A2" w:rsidR="00137BEB" w:rsidRPr="00BA78DE" w:rsidRDefault="00B42038" w:rsidP="007338E5">
      <w:pPr>
        <w:pStyle w:val="Bezproreda"/>
        <w:ind w:firstLine="357"/>
        <w:jc w:val="both"/>
        <w:rPr>
          <w:rFonts w:cs="Arial"/>
        </w:rPr>
      </w:pPr>
      <w:r>
        <w:t xml:space="preserve">U Gradu </w:t>
      </w:r>
      <w:r w:rsidR="002A341C">
        <w:t>Svetom Ivanu Zelini</w:t>
      </w:r>
      <w:r>
        <w:t xml:space="preserve">, osnovica je utvrđena Odlukom gradonačelnika Grada </w:t>
      </w:r>
      <w:r w:rsidR="002A341C">
        <w:t>Svetog Ivana Zeline</w:t>
      </w:r>
      <w:r>
        <w:t xml:space="preserve">; </w:t>
      </w:r>
      <w:r w:rsidR="002A341C">
        <w:t>KLASA: 120-02/25-01/01, URBROJ: 238-30-02/19-25-2</w:t>
      </w:r>
      <w:r w:rsidR="00CF5E61">
        <w:t xml:space="preserve"> </w:t>
      </w:r>
      <w:r>
        <w:t xml:space="preserve">od </w:t>
      </w:r>
      <w:r w:rsidR="002A341C">
        <w:t>07</w:t>
      </w:r>
      <w:r>
        <w:t xml:space="preserve">. </w:t>
      </w:r>
      <w:r w:rsidR="002A341C">
        <w:t>travnja</w:t>
      </w:r>
      <w:r>
        <w:t xml:space="preserve"> 2025. i iznosi </w:t>
      </w:r>
      <w:r w:rsidR="002A341C">
        <w:t>9</w:t>
      </w:r>
      <w:r>
        <w:t xml:space="preserve">50,00 eura bruto. </w:t>
      </w:r>
      <w:r w:rsidR="00DD6BE6" w:rsidRPr="00DD6BE6">
        <w:t xml:space="preserve">Odlukom o određivanju koeficijenata za obračun plaće službenika i namještenika u upravnim tijelima Grada Svetog Ivana Zeline („Zelinske novine“, br. 13/2015, 35/2021, 17/2023) za radno mjesto </w:t>
      </w:r>
      <w:r w:rsidR="00DD6BE6">
        <w:t>referent-komunalni redar</w:t>
      </w:r>
      <w:r w:rsidR="00DD6BE6" w:rsidRPr="00DD6BE6">
        <w:t xml:space="preserve"> propisan je koeficijent 1,</w:t>
      </w:r>
      <w:r w:rsidR="00DD6BE6">
        <w:t>7</w:t>
      </w:r>
      <w:r>
        <w:t>.</w:t>
      </w:r>
    </w:p>
    <w:p w14:paraId="45F9A37C" w14:textId="77777777" w:rsidR="00137BEB" w:rsidRPr="00BA78DE" w:rsidRDefault="00137BEB" w:rsidP="00137BEB">
      <w:pPr>
        <w:pStyle w:val="Bezproreda"/>
        <w:jc w:val="both"/>
        <w:rPr>
          <w:rFonts w:cs="Arial"/>
        </w:rPr>
      </w:pPr>
      <w:r w:rsidRPr="00BA78DE">
        <w:rPr>
          <w:rFonts w:cs="Arial"/>
        </w:rPr>
        <w:t xml:space="preserve"> </w:t>
      </w:r>
    </w:p>
    <w:p w14:paraId="78D32354" w14:textId="07B8005E" w:rsidR="00137BEB" w:rsidRPr="00BA78DE" w:rsidRDefault="006F1443" w:rsidP="00137BEB">
      <w:pPr>
        <w:pStyle w:val="Bezproreda"/>
        <w:jc w:val="both"/>
        <w:rPr>
          <w:rFonts w:cs="Arial"/>
        </w:rPr>
      </w:pPr>
      <w:r w:rsidRPr="006F1443">
        <w:rPr>
          <w:rFonts w:cs="Arial"/>
          <w:b/>
        </w:rPr>
        <w:t>IV. PROVEDBA POSTUPKA I NAČIN TESTIRANJA</w:t>
      </w:r>
      <w:r w:rsidR="00137BEB" w:rsidRPr="00BA78DE">
        <w:rPr>
          <w:rFonts w:cs="Arial"/>
        </w:rPr>
        <w:t xml:space="preserve"> </w:t>
      </w:r>
    </w:p>
    <w:p w14:paraId="3CF2B202" w14:textId="14B977FF" w:rsidR="009C007F" w:rsidRPr="009C007F" w:rsidRDefault="00295062" w:rsidP="00DD6BE6">
      <w:pPr>
        <w:pStyle w:val="Bezproreda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Postupak oglasa</w:t>
      </w:r>
      <w:r w:rsidR="009C007F" w:rsidRPr="009C007F">
        <w:rPr>
          <w:rFonts w:cs="Arial"/>
        </w:rPr>
        <w:t xml:space="preserve"> provodi imenovano </w:t>
      </w:r>
      <w:r w:rsidR="009C007F" w:rsidRPr="00DD6BE6">
        <w:rPr>
          <w:rFonts w:cs="Arial"/>
          <w:b/>
          <w:bCs/>
        </w:rPr>
        <w:t xml:space="preserve">Povjerenstvo </w:t>
      </w:r>
      <w:r w:rsidRPr="00295062">
        <w:rPr>
          <w:rFonts w:cs="Arial"/>
          <w:b/>
          <w:bCs/>
        </w:rPr>
        <w:t>za provedbu postupka oglasa</w:t>
      </w:r>
      <w:r w:rsidR="009C007F" w:rsidRPr="009C007F">
        <w:rPr>
          <w:rFonts w:cs="Arial"/>
        </w:rPr>
        <w:t>, koje obavlja sljedeće poslove:</w:t>
      </w:r>
    </w:p>
    <w:p w14:paraId="7179FDC9" w14:textId="2827D05B" w:rsidR="00DD6BE6" w:rsidRDefault="009C007F" w:rsidP="00DD6BE6">
      <w:pPr>
        <w:pStyle w:val="Bezproreda"/>
        <w:numPr>
          <w:ilvl w:val="0"/>
          <w:numId w:val="13"/>
        </w:numPr>
        <w:jc w:val="both"/>
        <w:rPr>
          <w:rFonts w:cs="Arial"/>
        </w:rPr>
      </w:pPr>
      <w:r w:rsidRPr="009C007F">
        <w:rPr>
          <w:rFonts w:cs="Arial"/>
        </w:rPr>
        <w:t xml:space="preserve">utvrđuje koje su prijave na </w:t>
      </w:r>
      <w:r w:rsidR="00295062">
        <w:rPr>
          <w:rFonts w:cs="Arial"/>
        </w:rPr>
        <w:t>oglas</w:t>
      </w:r>
      <w:r w:rsidRPr="009C007F">
        <w:rPr>
          <w:rFonts w:cs="Arial"/>
        </w:rPr>
        <w:t xml:space="preserve"> pravodobne i potpune, </w:t>
      </w:r>
    </w:p>
    <w:p w14:paraId="4F7A1E67" w14:textId="72F0DE8B" w:rsidR="00DD6BE6" w:rsidRDefault="009C007F" w:rsidP="00DD6BE6">
      <w:pPr>
        <w:pStyle w:val="Bezproreda"/>
        <w:numPr>
          <w:ilvl w:val="0"/>
          <w:numId w:val="13"/>
        </w:numPr>
        <w:jc w:val="both"/>
        <w:rPr>
          <w:rFonts w:cs="Arial"/>
        </w:rPr>
      </w:pPr>
      <w:r w:rsidRPr="009C007F">
        <w:rPr>
          <w:rFonts w:cs="Arial"/>
        </w:rPr>
        <w:t>utvrđuje listu kandidata prijavljenih na</w:t>
      </w:r>
      <w:r w:rsidR="00DD6BE6">
        <w:rPr>
          <w:rFonts w:cs="Arial"/>
        </w:rPr>
        <w:t xml:space="preserve"> </w:t>
      </w:r>
      <w:r w:rsidR="00295062">
        <w:rPr>
          <w:rFonts w:cs="Arial"/>
        </w:rPr>
        <w:t>oglas</w:t>
      </w:r>
      <w:r w:rsidRPr="009C007F">
        <w:rPr>
          <w:rFonts w:cs="Arial"/>
        </w:rPr>
        <w:t xml:space="preserve"> koji ispunjavaju formalne uvjete propisane </w:t>
      </w:r>
      <w:r w:rsidR="00295062">
        <w:rPr>
          <w:rFonts w:cs="Arial"/>
        </w:rPr>
        <w:t>oglasom</w:t>
      </w:r>
      <w:r w:rsidRPr="009C007F">
        <w:rPr>
          <w:rFonts w:cs="Arial"/>
        </w:rPr>
        <w:t>,</w:t>
      </w:r>
    </w:p>
    <w:p w14:paraId="3D6FF6D5" w14:textId="1AED437E" w:rsidR="00DD6BE6" w:rsidRDefault="009C007F" w:rsidP="00DD6BE6">
      <w:pPr>
        <w:pStyle w:val="Bezproreda"/>
        <w:numPr>
          <w:ilvl w:val="0"/>
          <w:numId w:val="13"/>
        </w:numPr>
        <w:jc w:val="both"/>
        <w:rPr>
          <w:rFonts w:cs="Arial"/>
        </w:rPr>
      </w:pPr>
      <w:r w:rsidRPr="009C007F">
        <w:rPr>
          <w:rFonts w:cs="Arial"/>
        </w:rPr>
        <w:t>kandidate s liste poziva na prethodnu</w:t>
      </w:r>
      <w:r w:rsidR="00DD6BE6">
        <w:rPr>
          <w:rFonts w:cs="Arial"/>
        </w:rPr>
        <w:t xml:space="preserve"> </w:t>
      </w:r>
      <w:r w:rsidRPr="009C007F">
        <w:rPr>
          <w:rFonts w:cs="Arial"/>
        </w:rPr>
        <w:t xml:space="preserve">provjeru znanja i sposobnosti, </w:t>
      </w:r>
    </w:p>
    <w:p w14:paraId="0D486219" w14:textId="77777777" w:rsidR="00DD6BE6" w:rsidRDefault="009C007F" w:rsidP="00DD6BE6">
      <w:pPr>
        <w:pStyle w:val="Bezproreda"/>
        <w:numPr>
          <w:ilvl w:val="0"/>
          <w:numId w:val="13"/>
        </w:numPr>
        <w:jc w:val="both"/>
        <w:rPr>
          <w:rFonts w:cs="Arial"/>
        </w:rPr>
      </w:pPr>
      <w:r w:rsidRPr="009C007F">
        <w:rPr>
          <w:rFonts w:cs="Arial"/>
        </w:rPr>
        <w:t xml:space="preserve">provodi postupak provjere znanja i sposobnosti, </w:t>
      </w:r>
    </w:p>
    <w:p w14:paraId="577D82E1" w14:textId="57661619" w:rsidR="009C007F" w:rsidRDefault="009C007F" w:rsidP="00DD6BE6">
      <w:pPr>
        <w:pStyle w:val="Bezproreda"/>
        <w:numPr>
          <w:ilvl w:val="0"/>
          <w:numId w:val="13"/>
        </w:numPr>
        <w:jc w:val="both"/>
        <w:rPr>
          <w:rFonts w:cs="Arial"/>
        </w:rPr>
      </w:pPr>
      <w:r w:rsidRPr="009C007F">
        <w:rPr>
          <w:rFonts w:cs="Arial"/>
        </w:rPr>
        <w:t>podnosi izvješće o</w:t>
      </w:r>
      <w:r w:rsidR="00DD6BE6">
        <w:rPr>
          <w:rFonts w:cs="Arial"/>
        </w:rPr>
        <w:t xml:space="preserve"> </w:t>
      </w:r>
      <w:r w:rsidRPr="009C007F">
        <w:rPr>
          <w:rFonts w:cs="Arial"/>
        </w:rPr>
        <w:t>provedenom postupku, uz koje prilaže rang listu kandidata, s obzirom na rezultate provedene provjere</w:t>
      </w:r>
      <w:r w:rsidR="00DD6BE6">
        <w:rPr>
          <w:rFonts w:cs="Arial"/>
        </w:rPr>
        <w:t xml:space="preserve"> </w:t>
      </w:r>
      <w:r w:rsidRPr="009C007F">
        <w:rPr>
          <w:rFonts w:cs="Arial"/>
        </w:rPr>
        <w:t>znanja i sposobnosti.</w:t>
      </w:r>
    </w:p>
    <w:p w14:paraId="34568CEA" w14:textId="77777777" w:rsidR="00295062" w:rsidRPr="009C007F" w:rsidRDefault="00295062" w:rsidP="00295062">
      <w:pPr>
        <w:pStyle w:val="Bezproreda"/>
        <w:ind w:left="720"/>
        <w:jc w:val="both"/>
        <w:rPr>
          <w:rFonts w:cs="Arial"/>
        </w:rPr>
      </w:pPr>
    </w:p>
    <w:p w14:paraId="365968F8" w14:textId="77777777" w:rsidR="00295062" w:rsidRDefault="009C007F" w:rsidP="00C64B1B">
      <w:pPr>
        <w:pStyle w:val="Bezproreda"/>
        <w:numPr>
          <w:ilvl w:val="0"/>
          <w:numId w:val="11"/>
        </w:numPr>
        <w:jc w:val="both"/>
        <w:rPr>
          <w:rFonts w:cs="Arial"/>
        </w:rPr>
      </w:pPr>
      <w:r w:rsidRPr="00DD6BE6">
        <w:rPr>
          <w:rFonts w:cs="Arial"/>
          <w:b/>
          <w:bCs/>
        </w:rPr>
        <w:t>Prijave kandidata koji se ne upućuju u daljnji postupak</w:t>
      </w:r>
      <w:r w:rsidRPr="00DD6BE6">
        <w:rPr>
          <w:rFonts w:cs="Arial"/>
        </w:rPr>
        <w:t xml:space="preserve">. </w:t>
      </w:r>
    </w:p>
    <w:p w14:paraId="2C29CE06" w14:textId="610C77B6" w:rsidR="009C007F" w:rsidRPr="00DD6BE6" w:rsidRDefault="009C007F" w:rsidP="00295062">
      <w:pPr>
        <w:pStyle w:val="Bezproreda"/>
        <w:ind w:firstLine="360"/>
        <w:jc w:val="both"/>
        <w:rPr>
          <w:rFonts w:cs="Arial"/>
        </w:rPr>
      </w:pPr>
      <w:r w:rsidRPr="00DD6BE6">
        <w:rPr>
          <w:rFonts w:cs="Arial"/>
        </w:rPr>
        <w:t xml:space="preserve">Ukoliko je prijava za ovaj </w:t>
      </w:r>
      <w:r w:rsidR="00295062">
        <w:rPr>
          <w:rFonts w:cs="Arial"/>
        </w:rPr>
        <w:t>oglas</w:t>
      </w:r>
      <w:r w:rsidR="00DD6BE6" w:rsidRPr="00DD6BE6">
        <w:rPr>
          <w:rFonts w:cs="Arial"/>
        </w:rPr>
        <w:t xml:space="preserve"> </w:t>
      </w:r>
      <w:r w:rsidRPr="00DD6BE6">
        <w:rPr>
          <w:rFonts w:cs="Arial"/>
        </w:rPr>
        <w:t>nepravodobna (podnesena nakon isteka roka za podnošenje prijave neposredno ili nepreporučeno putem</w:t>
      </w:r>
      <w:r w:rsidR="00DD6BE6" w:rsidRPr="00DD6BE6">
        <w:rPr>
          <w:rFonts w:cs="Arial"/>
        </w:rPr>
        <w:t xml:space="preserve"> </w:t>
      </w:r>
      <w:r w:rsidRPr="00DD6BE6">
        <w:rPr>
          <w:rFonts w:cs="Arial"/>
        </w:rPr>
        <w:t xml:space="preserve">pošte), i/ili neuredna (ne sadrži sve zatražene podatke i dokumentaciju navedenu u </w:t>
      </w:r>
      <w:r w:rsidR="00295062">
        <w:rPr>
          <w:rFonts w:cs="Arial"/>
        </w:rPr>
        <w:t>oglasu</w:t>
      </w:r>
      <w:r w:rsidRPr="00DD6BE6">
        <w:rPr>
          <w:rFonts w:cs="Arial"/>
        </w:rPr>
        <w:t>) ili ne</w:t>
      </w:r>
      <w:r w:rsidR="00DD6BE6" w:rsidRPr="00DD6BE6">
        <w:rPr>
          <w:rFonts w:cs="Arial"/>
        </w:rPr>
        <w:t xml:space="preserve"> </w:t>
      </w:r>
      <w:r w:rsidRPr="00DD6BE6">
        <w:rPr>
          <w:rFonts w:cs="Arial"/>
        </w:rPr>
        <w:t xml:space="preserve">ispunjava formalne uvjete iz ovoga </w:t>
      </w:r>
      <w:r w:rsidR="00295062">
        <w:rPr>
          <w:rFonts w:cs="Arial"/>
        </w:rPr>
        <w:t>oglasa</w:t>
      </w:r>
      <w:r w:rsidRPr="00DD6BE6">
        <w:rPr>
          <w:rFonts w:cs="Arial"/>
        </w:rPr>
        <w:t xml:space="preserve"> (nema najmanje jedan od općih i posebnih uvjeta radnog</w:t>
      </w:r>
      <w:r w:rsidR="00DD6BE6" w:rsidRPr="00DD6BE6">
        <w:rPr>
          <w:rFonts w:cs="Arial"/>
        </w:rPr>
        <w:t xml:space="preserve"> </w:t>
      </w:r>
      <w:r w:rsidRPr="00DD6BE6">
        <w:rPr>
          <w:rFonts w:cs="Arial"/>
        </w:rPr>
        <w:t>mjesta), ista se neće razmatrati niti će se podnositelj neuredne odnosno nepotpune prijave pozvati na</w:t>
      </w:r>
      <w:r w:rsidR="00DD6BE6" w:rsidRPr="00DD6BE6">
        <w:rPr>
          <w:rFonts w:cs="Arial"/>
        </w:rPr>
        <w:t xml:space="preserve"> </w:t>
      </w:r>
      <w:r w:rsidRPr="00DD6BE6">
        <w:rPr>
          <w:rFonts w:cs="Arial"/>
        </w:rPr>
        <w:t>dopunu.</w:t>
      </w:r>
    </w:p>
    <w:p w14:paraId="2759313D" w14:textId="3DD182B6" w:rsidR="009C007F" w:rsidRPr="009C007F" w:rsidRDefault="009C007F" w:rsidP="00295062">
      <w:pPr>
        <w:pStyle w:val="Bezproreda"/>
        <w:ind w:firstLine="360"/>
        <w:jc w:val="both"/>
        <w:rPr>
          <w:rFonts w:cs="Arial"/>
        </w:rPr>
      </w:pPr>
      <w:r w:rsidRPr="009C007F">
        <w:rPr>
          <w:rFonts w:cs="Arial"/>
        </w:rPr>
        <w:t xml:space="preserve">Izuzetno, ukoliko kandidat sam utvrdi da je potrebno dopuniti već podnesenu prijavu (npr. </w:t>
      </w:r>
      <w:r w:rsidR="00295062">
        <w:rPr>
          <w:rFonts w:cs="Arial"/>
        </w:rPr>
        <w:t>p</w:t>
      </w:r>
      <w:r w:rsidRPr="009C007F">
        <w:rPr>
          <w:rFonts w:cs="Arial"/>
        </w:rPr>
        <w:t>ropustio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>priložiti traženi dokument ili je priložio pogrešan dokument, od nadležnog tijela je dobio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>potrebnu npr. potvrdu nakon podnošenja svoje prijave), isti to može učiniti prema pravilima uredne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>dostave zaključno do dana isteka roka</w:t>
      </w:r>
      <w:r w:rsidR="00295062">
        <w:rPr>
          <w:rFonts w:cs="Arial"/>
        </w:rPr>
        <w:t xml:space="preserve"> za podnošenje prijava</w:t>
      </w:r>
      <w:r w:rsidRPr="009C007F">
        <w:rPr>
          <w:rFonts w:cs="Arial"/>
        </w:rPr>
        <w:t>.</w:t>
      </w:r>
    </w:p>
    <w:p w14:paraId="23C2BAAB" w14:textId="77777777" w:rsidR="009C007F" w:rsidRPr="009C007F" w:rsidRDefault="009C007F" w:rsidP="00295062">
      <w:pPr>
        <w:pStyle w:val="Bezproreda"/>
        <w:ind w:firstLine="360"/>
        <w:jc w:val="both"/>
        <w:rPr>
          <w:rFonts w:cs="Arial"/>
        </w:rPr>
      </w:pPr>
      <w:r w:rsidRPr="009C007F">
        <w:rPr>
          <w:rFonts w:cs="Arial"/>
        </w:rPr>
        <w:t>Povjerenstvo otvara sve prijave nakon proteka roka za podnošenje prijava.</w:t>
      </w:r>
    </w:p>
    <w:p w14:paraId="46AEC3B6" w14:textId="3F73C48B" w:rsidR="009C007F" w:rsidRPr="009C007F" w:rsidRDefault="009C007F" w:rsidP="00295062">
      <w:pPr>
        <w:pStyle w:val="Bezproreda"/>
        <w:ind w:firstLine="360"/>
        <w:jc w:val="both"/>
        <w:rPr>
          <w:rFonts w:cs="Arial"/>
        </w:rPr>
      </w:pPr>
      <w:r w:rsidRPr="009C007F">
        <w:rPr>
          <w:rFonts w:cs="Arial"/>
        </w:rPr>
        <w:t>Naglašava se da se uz pisanu prijavu prilože sve isprave naznačene i u traženom obliku navedenom u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 xml:space="preserve">ovom </w:t>
      </w:r>
      <w:r w:rsidR="00295062">
        <w:rPr>
          <w:rFonts w:cs="Arial"/>
        </w:rPr>
        <w:t>oglasu</w:t>
      </w:r>
      <w:r w:rsidRPr="009C007F">
        <w:rPr>
          <w:rFonts w:cs="Arial"/>
        </w:rPr>
        <w:t>, u protivnom je prijava neuredna.</w:t>
      </w:r>
    </w:p>
    <w:p w14:paraId="5A68B69D" w14:textId="07872077" w:rsidR="009C007F" w:rsidRPr="009C007F" w:rsidRDefault="009C007F" w:rsidP="00295062">
      <w:pPr>
        <w:pStyle w:val="Bezproreda"/>
        <w:ind w:firstLine="360"/>
        <w:jc w:val="both"/>
        <w:rPr>
          <w:rFonts w:cs="Arial"/>
        </w:rPr>
      </w:pPr>
      <w:r w:rsidRPr="009C007F">
        <w:rPr>
          <w:rFonts w:cs="Arial"/>
        </w:rPr>
        <w:t>Osoba koja nije podnijela pravodobnu i urednu prijavu ili ne ispunjava formalne uvjete iz ovoga</w:t>
      </w:r>
      <w:r w:rsidR="00295062">
        <w:rPr>
          <w:rFonts w:cs="Arial"/>
        </w:rPr>
        <w:t xml:space="preserve"> oglasa</w:t>
      </w:r>
      <w:r w:rsidRPr="009C007F">
        <w:rPr>
          <w:rFonts w:cs="Arial"/>
        </w:rPr>
        <w:t xml:space="preserve">, ne smatra se kandidatom prijavljenim na </w:t>
      </w:r>
      <w:r w:rsidR="00295062">
        <w:rPr>
          <w:rFonts w:cs="Arial"/>
        </w:rPr>
        <w:t>oglas</w:t>
      </w:r>
      <w:r w:rsidRPr="009C007F">
        <w:rPr>
          <w:rFonts w:cs="Arial"/>
        </w:rPr>
        <w:t>, o čemu će joj se dostaviti pisana obavijest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>na koju nema pravo podnošenja pravnog lijeka te je time za tu osobu postupak završen.</w:t>
      </w:r>
    </w:p>
    <w:p w14:paraId="7F1FE0D7" w14:textId="169A4C76" w:rsidR="009C007F" w:rsidRPr="009C007F" w:rsidRDefault="009C007F" w:rsidP="00295062">
      <w:pPr>
        <w:pStyle w:val="Bezproreda"/>
        <w:ind w:firstLine="360"/>
        <w:jc w:val="both"/>
        <w:rPr>
          <w:rFonts w:cs="Arial"/>
        </w:rPr>
      </w:pPr>
      <w:r w:rsidRPr="009C007F">
        <w:rPr>
          <w:rFonts w:cs="Arial"/>
        </w:rPr>
        <w:t xml:space="preserve">Osobama koje se ne smatraju kandidatima kao i kandidatima koji nisu uspjeli u ovome </w:t>
      </w:r>
      <w:r w:rsidR="00295062">
        <w:rPr>
          <w:rFonts w:cs="Arial"/>
        </w:rPr>
        <w:t xml:space="preserve">oglasu </w:t>
      </w:r>
      <w:r w:rsidRPr="009C007F">
        <w:rPr>
          <w:rFonts w:cs="Arial"/>
        </w:rPr>
        <w:t xml:space="preserve">vratit će se njihovi prilozi podneseni u originalu po okončanju postupka </w:t>
      </w:r>
      <w:r w:rsidR="00295062">
        <w:rPr>
          <w:rFonts w:cs="Arial"/>
        </w:rPr>
        <w:t xml:space="preserve">oglasa </w:t>
      </w:r>
      <w:r w:rsidRPr="009C007F">
        <w:rPr>
          <w:rFonts w:cs="Arial"/>
        </w:rPr>
        <w:t>i nakon konačnosti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>rješenja o prijmu izabranog kandidata.</w:t>
      </w:r>
    </w:p>
    <w:p w14:paraId="57F3A4FB" w14:textId="77777777" w:rsidR="00295062" w:rsidRDefault="00295062" w:rsidP="00DD6BE6">
      <w:pPr>
        <w:pStyle w:val="Bezproreda"/>
        <w:jc w:val="both"/>
        <w:rPr>
          <w:rFonts w:cs="Arial"/>
        </w:rPr>
      </w:pPr>
    </w:p>
    <w:p w14:paraId="255DBF2D" w14:textId="77777777" w:rsidR="00295062" w:rsidRPr="00295062" w:rsidRDefault="009C007F" w:rsidP="00295062">
      <w:pPr>
        <w:pStyle w:val="Bezproreda"/>
        <w:numPr>
          <w:ilvl w:val="0"/>
          <w:numId w:val="11"/>
        </w:numPr>
        <w:jc w:val="both"/>
        <w:rPr>
          <w:rFonts w:cs="Arial"/>
          <w:b/>
          <w:bCs/>
        </w:rPr>
      </w:pPr>
      <w:r w:rsidRPr="00295062">
        <w:rPr>
          <w:rFonts w:cs="Arial"/>
          <w:b/>
          <w:bCs/>
        </w:rPr>
        <w:t>Prethodna provjera znanja i sposobnosti kandidata.</w:t>
      </w:r>
    </w:p>
    <w:p w14:paraId="17635117" w14:textId="0347734D" w:rsidR="009C007F" w:rsidRPr="009C007F" w:rsidRDefault="009C007F" w:rsidP="007338E5">
      <w:pPr>
        <w:pStyle w:val="Bezproreda"/>
        <w:ind w:firstLine="357"/>
        <w:jc w:val="both"/>
        <w:rPr>
          <w:rFonts w:cs="Arial"/>
        </w:rPr>
      </w:pPr>
      <w:r w:rsidRPr="009C007F">
        <w:rPr>
          <w:rFonts w:cs="Arial"/>
        </w:rPr>
        <w:t>Za kandidate koji ispunjavaju formalne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 xml:space="preserve">uvjete </w:t>
      </w:r>
      <w:r w:rsidR="00295062">
        <w:rPr>
          <w:rFonts w:cs="Arial"/>
        </w:rPr>
        <w:t>oglasa</w:t>
      </w:r>
      <w:r w:rsidRPr="009C007F">
        <w:rPr>
          <w:rFonts w:cs="Arial"/>
        </w:rPr>
        <w:t xml:space="preserve"> provest će se prethodna provjera znanja i sposobnosti kandidata putem pisanog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>testiranja i intervjua.</w:t>
      </w:r>
    </w:p>
    <w:p w14:paraId="63CC3F0A" w14:textId="46774CB2" w:rsidR="00176B6A" w:rsidRDefault="009C007F" w:rsidP="00295062">
      <w:pPr>
        <w:pStyle w:val="Bezproreda"/>
        <w:ind w:firstLine="360"/>
        <w:jc w:val="both"/>
        <w:rPr>
          <w:rFonts w:cs="Arial"/>
        </w:rPr>
      </w:pPr>
      <w:r w:rsidRPr="009C007F">
        <w:rPr>
          <w:rFonts w:cs="Arial"/>
        </w:rPr>
        <w:t>Poziv na testiranje s vremenom i mjestom održavanja testiranja objavit će se najmanje 5 dana prije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 xml:space="preserve">održavanja testiranja na </w:t>
      </w:r>
      <w:r w:rsidR="00295062" w:rsidRPr="00295062">
        <w:rPr>
          <w:rFonts w:ascii="Calibri" w:eastAsia="Times New Roman" w:hAnsi="Calibri" w:cs="Arial"/>
          <w:lang w:eastAsia="hr-HR"/>
        </w:rPr>
        <w:t>mrežnim stranicama Grada Svetog Ivana Zeline (</w:t>
      </w:r>
      <w:hyperlink r:id="rId8" w:history="1">
        <w:r w:rsidR="00295062" w:rsidRPr="00295062">
          <w:rPr>
            <w:rFonts w:ascii="Calibri" w:eastAsia="Times New Roman" w:hAnsi="Calibri" w:cs="Arial"/>
            <w:color w:val="0563C1"/>
            <w:u w:val="single"/>
            <w:lang w:eastAsia="hr-HR"/>
          </w:rPr>
          <w:t>www.zelina.hr</w:t>
        </w:r>
      </w:hyperlink>
      <w:r w:rsidR="00295062" w:rsidRPr="00295062">
        <w:rPr>
          <w:rFonts w:ascii="Calibri" w:eastAsia="Times New Roman" w:hAnsi="Calibri" w:cs="Arial"/>
          <w:lang w:eastAsia="hr-HR"/>
        </w:rPr>
        <w:t>)</w:t>
      </w:r>
      <w:r w:rsidRPr="009C007F">
        <w:rPr>
          <w:rFonts w:cs="Arial"/>
        </w:rPr>
        <w:t>, uz pridržavanje</w:t>
      </w:r>
      <w:r w:rsidR="00295062">
        <w:rPr>
          <w:rFonts w:cs="Arial"/>
        </w:rPr>
        <w:t xml:space="preserve"> </w:t>
      </w:r>
      <w:r w:rsidRPr="009C007F">
        <w:rPr>
          <w:rFonts w:cs="Arial"/>
        </w:rPr>
        <w:t>propisa o zaštiti osobnih podataka.</w:t>
      </w:r>
    </w:p>
    <w:p w14:paraId="68E5E359" w14:textId="552CAE47" w:rsidR="00295062" w:rsidRDefault="00176B6A" w:rsidP="00295062">
      <w:pPr>
        <w:pStyle w:val="Bezproreda"/>
        <w:ind w:firstLine="360"/>
        <w:jc w:val="both"/>
        <w:rPr>
          <w:rFonts w:cs="Arial"/>
        </w:rPr>
      </w:pPr>
      <w:r w:rsidRPr="00176B6A">
        <w:rPr>
          <w:rFonts w:cs="Arial"/>
        </w:rPr>
        <w:t>Za kandidata koji ne pristupi prethodnoj provjeri znanja odnosno testiranju, a kojoj je po pozivu</w:t>
      </w:r>
      <w:r w:rsidR="00295062">
        <w:rPr>
          <w:rFonts w:cs="Arial"/>
        </w:rPr>
        <w:t xml:space="preserve"> </w:t>
      </w:r>
      <w:r w:rsidRPr="00176B6A">
        <w:rPr>
          <w:rFonts w:cs="Arial"/>
        </w:rPr>
        <w:t xml:space="preserve">obvezatan pristupiti, smatra se da je povukao svoju prijavu na ovaj </w:t>
      </w:r>
      <w:r w:rsidR="00295062">
        <w:rPr>
          <w:rFonts w:cs="Arial"/>
        </w:rPr>
        <w:t>oglas</w:t>
      </w:r>
      <w:r w:rsidRPr="00176B6A">
        <w:rPr>
          <w:rFonts w:cs="Arial"/>
        </w:rPr>
        <w:t>.</w:t>
      </w:r>
    </w:p>
    <w:p w14:paraId="15439162" w14:textId="77777777" w:rsidR="005B7A61" w:rsidRDefault="005B7A61" w:rsidP="00295062">
      <w:pPr>
        <w:pStyle w:val="Bezproreda"/>
        <w:ind w:firstLine="360"/>
        <w:jc w:val="both"/>
        <w:rPr>
          <w:rFonts w:cs="Arial"/>
        </w:rPr>
      </w:pPr>
    </w:p>
    <w:p w14:paraId="1CB64050" w14:textId="266F8561" w:rsidR="00176B6A" w:rsidRPr="00176B6A" w:rsidRDefault="00176B6A" w:rsidP="005B7A61">
      <w:pPr>
        <w:pStyle w:val="Bezproreda"/>
        <w:numPr>
          <w:ilvl w:val="0"/>
          <w:numId w:val="15"/>
        </w:numPr>
        <w:jc w:val="both"/>
        <w:rPr>
          <w:rFonts w:cs="Arial"/>
        </w:rPr>
      </w:pPr>
      <w:r w:rsidRPr="005B7A61">
        <w:rPr>
          <w:rFonts w:cs="Arial"/>
          <w:b/>
          <w:bCs/>
        </w:rPr>
        <w:lastRenderedPageBreak/>
        <w:t>Pravila prethodne provjere znanja i sposobnosti kandidata (pisano testiranje i intervju)</w:t>
      </w:r>
    </w:p>
    <w:p w14:paraId="4C1A7495" w14:textId="79800A1E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Po dolasku, prije početka pisanog testiranja, kandidati su dužni predočiti odgovarajuću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identifikacijsku ispravu (prvenstveno važeću osobnu iskaznicu) radi utvrđivanja identiteta.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Kandidati koji ne mogu dokazati identitet, kao i osobe koje su došle radi testiranja, a za koje se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 xml:space="preserve">utvrdi da nisu podnijele prijavu na ovaj </w:t>
      </w:r>
      <w:r w:rsidR="00593B3D">
        <w:rPr>
          <w:rFonts w:cs="Arial"/>
        </w:rPr>
        <w:t>oglas</w:t>
      </w:r>
      <w:r w:rsidRPr="00176B6A">
        <w:rPr>
          <w:rFonts w:cs="Arial"/>
        </w:rPr>
        <w:t>, neće moći pristupiti testiranju.</w:t>
      </w:r>
    </w:p>
    <w:p w14:paraId="02D716DE" w14:textId="655A3CA0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Po utvrđivanju identiteta i svojstva kandidata, kandidatima će biti podijeljeni istovjetni testovi za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područje provjere znanja bitnih za popunjavanje radnog mjesta.</w:t>
      </w:r>
    </w:p>
    <w:p w14:paraId="3BF56F58" w14:textId="51D4B697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Pismena provjera se sastoji od provjere poznavanja zakona i propisa bitnih za obavljanje poslova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 xml:space="preserve">radnog mjesta, u trajanju od </w:t>
      </w:r>
      <w:r w:rsidR="00593B3D">
        <w:rPr>
          <w:rFonts w:cs="Arial"/>
        </w:rPr>
        <w:t>60</w:t>
      </w:r>
      <w:r w:rsidRPr="00176B6A">
        <w:rPr>
          <w:rFonts w:cs="Arial"/>
        </w:rPr>
        <w:t xml:space="preserve"> minuta, izuzetno kraće ukoliko su je svi kandidati ranije završili.</w:t>
      </w:r>
    </w:p>
    <w:p w14:paraId="51BD65F3" w14:textId="686DB158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Kandidati su dužni pridržavati se utvrđenog vremena i rasporeda testiranja.</w:t>
      </w:r>
    </w:p>
    <w:p w14:paraId="69FCF317" w14:textId="53396BC9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Za vrijeme provjere znanja i sposobnosti u prostoriji za testiranje nije dopušteno:</w:t>
      </w:r>
    </w:p>
    <w:p w14:paraId="2806B510" w14:textId="5CE8F0A9" w:rsidR="00176B6A" w:rsidRPr="00176B6A" w:rsidRDefault="00176B6A" w:rsidP="005B7A61">
      <w:pPr>
        <w:pStyle w:val="Bezproreda"/>
        <w:numPr>
          <w:ilvl w:val="0"/>
          <w:numId w:val="18"/>
        </w:numPr>
        <w:jc w:val="both"/>
        <w:rPr>
          <w:rFonts w:cs="Arial"/>
        </w:rPr>
      </w:pPr>
      <w:r w:rsidRPr="00176B6A">
        <w:rPr>
          <w:rFonts w:cs="Arial"/>
        </w:rPr>
        <w:t>koristiti se bilo kakvom literaturom odnosno bilješkama,</w:t>
      </w:r>
    </w:p>
    <w:p w14:paraId="245CFC62" w14:textId="6F6559C9" w:rsidR="00176B6A" w:rsidRPr="00176B6A" w:rsidRDefault="00176B6A" w:rsidP="005B7A61">
      <w:pPr>
        <w:pStyle w:val="Bezproreda"/>
        <w:numPr>
          <w:ilvl w:val="0"/>
          <w:numId w:val="18"/>
        </w:numPr>
        <w:jc w:val="both"/>
        <w:rPr>
          <w:rFonts w:cs="Arial"/>
        </w:rPr>
      </w:pPr>
      <w:r w:rsidRPr="00176B6A">
        <w:rPr>
          <w:rFonts w:cs="Arial"/>
        </w:rPr>
        <w:t>koristiti mobitel ili druga komunikacijska sredstva,</w:t>
      </w:r>
    </w:p>
    <w:p w14:paraId="1E4AFFB7" w14:textId="1E325E6C" w:rsidR="00176B6A" w:rsidRPr="00176B6A" w:rsidRDefault="00176B6A" w:rsidP="005B7A61">
      <w:pPr>
        <w:pStyle w:val="Bezproreda"/>
        <w:numPr>
          <w:ilvl w:val="0"/>
          <w:numId w:val="18"/>
        </w:numPr>
        <w:jc w:val="both"/>
        <w:rPr>
          <w:rFonts w:cs="Arial"/>
        </w:rPr>
      </w:pPr>
      <w:r w:rsidRPr="00176B6A">
        <w:rPr>
          <w:rFonts w:cs="Arial"/>
        </w:rPr>
        <w:t>napuštati prostoriju u kojoj se odvija provjera znanja i sposobnosti,</w:t>
      </w:r>
    </w:p>
    <w:p w14:paraId="3E40C73A" w14:textId="0D5D0604" w:rsidR="00176B6A" w:rsidRPr="00176B6A" w:rsidRDefault="00176B6A" w:rsidP="005B7A61">
      <w:pPr>
        <w:pStyle w:val="Bezproreda"/>
        <w:numPr>
          <w:ilvl w:val="0"/>
          <w:numId w:val="18"/>
        </w:numPr>
        <w:jc w:val="both"/>
        <w:rPr>
          <w:rFonts w:cs="Arial"/>
        </w:rPr>
      </w:pPr>
      <w:r w:rsidRPr="00176B6A">
        <w:rPr>
          <w:rFonts w:cs="Arial"/>
        </w:rPr>
        <w:t>razgovarati s ostalim kandidatima niti na bilo koji način remetiti koncentraciju kandidata.</w:t>
      </w:r>
    </w:p>
    <w:p w14:paraId="52151401" w14:textId="3CF95582" w:rsidR="00176B6A" w:rsidRPr="00176B6A" w:rsidRDefault="00176B6A" w:rsidP="005B7A61">
      <w:pPr>
        <w:pStyle w:val="Bezproreda"/>
        <w:ind w:left="720"/>
        <w:jc w:val="both"/>
        <w:rPr>
          <w:rFonts w:cs="Arial"/>
        </w:rPr>
      </w:pPr>
      <w:r w:rsidRPr="00176B6A">
        <w:rPr>
          <w:rFonts w:cs="Arial"/>
        </w:rPr>
        <w:t>Članovi Povjerenstva imaju pravo zatražiti mobitele i druga komunikacijska sredstva kandidata koji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će im se vratiti nakon što predaju test.</w:t>
      </w:r>
    </w:p>
    <w:p w14:paraId="4C93FFC0" w14:textId="44BC8472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Kandidati koji se ponašaju neprimjereno i/ili koji prekrše pravila iz točke 5. biti će udaljeni s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 xml:space="preserve">provjere znanja. Njihov rezultat neće se razmatrati i smatrat će se da su odustali od </w:t>
      </w:r>
      <w:r w:rsidR="00593B3D">
        <w:rPr>
          <w:rFonts w:cs="Arial"/>
        </w:rPr>
        <w:t>svoje prijave</w:t>
      </w:r>
      <w:r w:rsidRPr="00176B6A">
        <w:rPr>
          <w:rFonts w:cs="Arial"/>
        </w:rPr>
        <w:t>.</w:t>
      </w:r>
    </w:p>
    <w:p w14:paraId="182042FC" w14:textId="0F31DDB6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Za svaki dio provjere znanja kandidatima se dodjeljuje određeni broj od 1 do 10 bodova ili se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utvrđuje 0 bodova ukoliko kandidat nije odgovorio točno niti na jedno pitanje.</w:t>
      </w:r>
    </w:p>
    <w:p w14:paraId="1ACF3AD9" w14:textId="07134FDC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Kandidati koji su ostvarili najmanje 50 % bodova (5 bodova) iz dijela provjere poznavanja zakona i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 xml:space="preserve">propisa bitnih za obavljanje poslova radnog mjesta, pristupaju razgovoru s Povjerenstvom </w:t>
      </w:r>
      <w:r w:rsidR="00593B3D" w:rsidRPr="00593B3D">
        <w:rPr>
          <w:rFonts w:cs="Arial"/>
        </w:rPr>
        <w:t>za provedbu postupka oglasa</w:t>
      </w:r>
      <w:r w:rsidRPr="00176B6A">
        <w:rPr>
          <w:rFonts w:cs="Arial"/>
        </w:rPr>
        <w:t xml:space="preserve"> (intervju).</w:t>
      </w:r>
    </w:p>
    <w:p w14:paraId="3C448001" w14:textId="78DE6213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 xml:space="preserve">Povjerenstvo </w:t>
      </w:r>
      <w:r w:rsidR="00593B3D" w:rsidRPr="00593B3D">
        <w:rPr>
          <w:rFonts w:cs="Arial"/>
        </w:rPr>
        <w:t xml:space="preserve">za provedbu postupka oglasa </w:t>
      </w:r>
      <w:r w:rsidRPr="00176B6A">
        <w:rPr>
          <w:rFonts w:cs="Arial"/>
        </w:rPr>
        <w:t>putem intervjua sa kandidatom utvrđuje njegove interese,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 xml:space="preserve">profesionalne ciljeve i motivaciju za rad u Gradu </w:t>
      </w:r>
      <w:r w:rsidR="005B7A61">
        <w:rPr>
          <w:rFonts w:cs="Arial"/>
        </w:rPr>
        <w:t xml:space="preserve">Svetom Ivanu Zelini te </w:t>
      </w:r>
      <w:r w:rsidR="00105204">
        <w:rPr>
          <w:rFonts w:cs="Arial"/>
        </w:rPr>
        <w:t xml:space="preserve">provjerava njegova </w:t>
      </w:r>
      <w:r w:rsidR="005B7A61">
        <w:rPr>
          <w:rFonts w:cs="Arial"/>
        </w:rPr>
        <w:t>osnovna znanja za rad na računalu</w:t>
      </w:r>
      <w:r w:rsidRPr="00176B6A">
        <w:rPr>
          <w:rFonts w:cs="Arial"/>
        </w:rPr>
        <w:t>. Rezultati intervjua boduju se od 1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do 10 ili utvrđuje 0 bodova u slučaju da kandidat nije htio odgovoriti niti na jedno pitanje.</w:t>
      </w:r>
    </w:p>
    <w:p w14:paraId="6CAF1612" w14:textId="1E56200D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Nakon provedenog testiranja i intervjua Povjerenstvo utvrđuje Rang listu kandidata prema ukupnom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broju bodova ostvarenih na testiranju i intervjuu.</w:t>
      </w:r>
    </w:p>
    <w:p w14:paraId="4DE56DEB" w14:textId="715CCF05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 xml:space="preserve">Povjerenstvo izrađuje i podnosi Pročelnici Upravnog odjela </w:t>
      </w:r>
      <w:r w:rsidR="00593B3D" w:rsidRPr="00593B3D">
        <w:rPr>
          <w:rFonts w:cs="Arial"/>
        </w:rPr>
        <w:t>za gospodarstvo, stambeno-komunalne djelatnosti i zaštitu okoliša</w:t>
      </w:r>
      <w:r w:rsidRPr="00176B6A">
        <w:rPr>
          <w:rFonts w:cs="Arial"/>
        </w:rPr>
        <w:t>, Izvješće o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provedenom postupku provjere znanja i sposobnosti zajedno s ranije prethodno utvrđenom ranglistom kandidata, a koje Izvješće potpisuju svi članovi Povjerenstva radi odlučivanja o izboru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kandidata i upućivanju istoga na provjeru zdravstvene sposobnosti za rad, odnosno radi donošenja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 xml:space="preserve">rješenja o prijmu ili odluke o obustavi/poništenju </w:t>
      </w:r>
      <w:r w:rsidR="00593B3D">
        <w:rPr>
          <w:rFonts w:cs="Arial"/>
        </w:rPr>
        <w:t>Oglasa</w:t>
      </w:r>
      <w:r w:rsidRPr="00176B6A">
        <w:rPr>
          <w:rFonts w:cs="Arial"/>
        </w:rPr>
        <w:t>.</w:t>
      </w:r>
    </w:p>
    <w:p w14:paraId="515860AE" w14:textId="59C7F442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 xml:space="preserve">Pročelnica Upravnog odjela </w:t>
      </w:r>
      <w:r w:rsidR="00593B3D" w:rsidRPr="00593B3D">
        <w:rPr>
          <w:rFonts w:cs="Arial"/>
        </w:rPr>
        <w:t xml:space="preserve">za gospodarstvo, stambeno-komunalne djelatnosti i zaštitu okoliša </w:t>
      </w:r>
      <w:r w:rsidRPr="00176B6A">
        <w:rPr>
          <w:rFonts w:cs="Arial"/>
        </w:rPr>
        <w:t>donosi rješenje o prijmu službenika na radno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 xml:space="preserve">mjesto iz predmetnog </w:t>
      </w:r>
      <w:r w:rsidR="00593B3D">
        <w:rPr>
          <w:rFonts w:cs="Arial"/>
        </w:rPr>
        <w:t>oglasa</w:t>
      </w:r>
      <w:r w:rsidRPr="00176B6A">
        <w:rPr>
          <w:rFonts w:cs="Arial"/>
        </w:rPr>
        <w:t>, najkasnije u roku od 60 dana od isteka roka za podnošenje prijava,</w:t>
      </w:r>
      <w:r w:rsidR="00593B3D">
        <w:rPr>
          <w:rFonts w:cs="Arial"/>
        </w:rPr>
        <w:t xml:space="preserve"> </w:t>
      </w:r>
      <w:r w:rsidRPr="00176B6A">
        <w:rPr>
          <w:rFonts w:cs="Arial"/>
        </w:rPr>
        <w:t>a dostava se smatra obavljenom istekom osmog dana od dana javne objave rješenja o prijmu na</w:t>
      </w:r>
      <w:r w:rsidR="00593B3D">
        <w:rPr>
          <w:rFonts w:cs="Arial"/>
        </w:rPr>
        <w:t xml:space="preserve"> </w:t>
      </w:r>
      <w:r w:rsidR="005B7A61" w:rsidRPr="005B7A61">
        <w:rPr>
          <w:rFonts w:cs="Arial"/>
        </w:rPr>
        <w:t xml:space="preserve">mrežnim stranicama Grada Svetog Ivana Zeline </w:t>
      </w:r>
      <w:hyperlink r:id="rId9" w:history="1">
        <w:r w:rsidR="005B7A61" w:rsidRPr="000B39DA">
          <w:rPr>
            <w:rStyle w:val="Hiperveza"/>
            <w:rFonts w:cs="Arial"/>
          </w:rPr>
          <w:t>www.zelina.hr</w:t>
        </w:r>
      </w:hyperlink>
      <w:r w:rsidRPr="00176B6A">
        <w:rPr>
          <w:rFonts w:cs="Arial"/>
        </w:rPr>
        <w:t>.</w:t>
      </w:r>
      <w:r w:rsidR="005B7A61">
        <w:rPr>
          <w:rFonts w:cs="Arial"/>
        </w:rPr>
        <w:t xml:space="preserve"> </w:t>
      </w:r>
    </w:p>
    <w:p w14:paraId="5D48688D" w14:textId="5B54D86C" w:rsidR="00176B6A" w:rsidRPr="00176B6A" w:rsidRDefault="00176B6A" w:rsidP="005B7A61">
      <w:pPr>
        <w:pStyle w:val="Bezproreda"/>
        <w:numPr>
          <w:ilvl w:val="0"/>
          <w:numId w:val="16"/>
        </w:numPr>
        <w:jc w:val="both"/>
        <w:rPr>
          <w:rFonts w:cs="Arial"/>
        </w:rPr>
      </w:pPr>
      <w:r w:rsidRPr="00176B6A">
        <w:rPr>
          <w:rFonts w:cs="Arial"/>
        </w:rPr>
        <w:t>Prije donošenja rješenja o prijmu pozvat će se izabrani kandidat da u primjerenom roku dostavi</w:t>
      </w:r>
      <w:r w:rsidR="005B7A61">
        <w:rPr>
          <w:rFonts w:cs="Arial"/>
        </w:rPr>
        <w:t xml:space="preserve"> </w:t>
      </w:r>
      <w:r w:rsidRPr="00176B6A">
        <w:rPr>
          <w:rFonts w:cs="Arial"/>
        </w:rPr>
        <w:t>uvjerenje o zdravstvenoj sposobnosti i uvjerenje nadležnog suda da se protiv njega ne vodi kazneni</w:t>
      </w:r>
      <w:r w:rsidR="005B7A61">
        <w:rPr>
          <w:rFonts w:cs="Arial"/>
        </w:rPr>
        <w:t xml:space="preserve"> </w:t>
      </w:r>
      <w:r w:rsidRPr="00176B6A">
        <w:rPr>
          <w:rFonts w:cs="Arial"/>
        </w:rPr>
        <w:t>postupak te izvornike dokaza o ispunjavanju uvjeta.</w:t>
      </w:r>
    </w:p>
    <w:p w14:paraId="10BE93AD" w14:textId="77777777" w:rsidR="00176B6A" w:rsidRDefault="00176B6A" w:rsidP="00DD6BE6">
      <w:pPr>
        <w:pStyle w:val="Bezproreda"/>
        <w:jc w:val="both"/>
        <w:rPr>
          <w:rFonts w:cs="Arial"/>
          <w:b/>
        </w:rPr>
      </w:pPr>
    </w:p>
    <w:p w14:paraId="218F12AD" w14:textId="5E57C6ED" w:rsidR="007338E5" w:rsidRPr="007338E5" w:rsidRDefault="00BE30EC" w:rsidP="007338E5">
      <w:pPr>
        <w:pStyle w:val="Bezproreda"/>
        <w:numPr>
          <w:ilvl w:val="0"/>
          <w:numId w:val="15"/>
        </w:numPr>
        <w:jc w:val="both"/>
        <w:rPr>
          <w:rFonts w:cs="Arial"/>
        </w:rPr>
      </w:pPr>
      <w:r w:rsidRPr="007338E5">
        <w:rPr>
          <w:rFonts w:cs="Arial"/>
          <w:b/>
        </w:rPr>
        <w:t>Područje testiranja i pravni izvori za pripremu prethodne provjere znanja i sposobnosti</w:t>
      </w:r>
    </w:p>
    <w:p w14:paraId="2A4F2B91" w14:textId="77777777" w:rsidR="00430074" w:rsidRPr="00430074" w:rsidRDefault="00430074" w:rsidP="00430074">
      <w:pPr>
        <w:pStyle w:val="Bezproreda"/>
        <w:numPr>
          <w:ilvl w:val="0"/>
          <w:numId w:val="18"/>
        </w:numPr>
        <w:jc w:val="both"/>
        <w:rPr>
          <w:rFonts w:cstheme="minorHAnsi"/>
        </w:rPr>
      </w:pPr>
      <w:r w:rsidRPr="00430074">
        <w:rPr>
          <w:rFonts w:cstheme="minorHAnsi"/>
        </w:rPr>
        <w:t>Zakon o lokalnoj i regionalnoj (područnoj) samoupravi (NN 33/01, 60/01, 129/05, 109/07,</w:t>
      </w:r>
    </w:p>
    <w:p w14:paraId="1A02A10F" w14:textId="3A4714F2" w:rsidR="00430074" w:rsidRPr="00430074" w:rsidRDefault="00430074" w:rsidP="00430074">
      <w:pPr>
        <w:pStyle w:val="Bezproreda"/>
        <w:ind w:left="1068"/>
        <w:jc w:val="both"/>
        <w:rPr>
          <w:rFonts w:cstheme="minorHAnsi"/>
        </w:rPr>
      </w:pPr>
      <w:r w:rsidRPr="00430074">
        <w:rPr>
          <w:rFonts w:cstheme="minorHAnsi"/>
        </w:rPr>
        <w:t>125/08, 36/09, 150/11, 144/12, 19/13, 137/15, 123/17, 98/19, 144/20);</w:t>
      </w:r>
    </w:p>
    <w:p w14:paraId="3FFBD036" w14:textId="77777777" w:rsidR="00430074" w:rsidRPr="00430074" w:rsidRDefault="00430074" w:rsidP="00430074">
      <w:pPr>
        <w:pStyle w:val="Odlomakpopisa"/>
        <w:numPr>
          <w:ilvl w:val="0"/>
          <w:numId w:val="18"/>
        </w:numPr>
        <w:rPr>
          <w:rFonts w:cstheme="minorHAnsi"/>
        </w:rPr>
      </w:pPr>
      <w:r w:rsidRPr="00430074">
        <w:rPr>
          <w:rFonts w:cstheme="minorHAnsi"/>
        </w:rPr>
        <w:t>Odluka o komunalnom redu („Zelinske novine“, br. 24/19),</w:t>
      </w:r>
    </w:p>
    <w:p w14:paraId="4B3E22EF" w14:textId="06BD95CA" w:rsidR="00430074" w:rsidRPr="00430074" w:rsidRDefault="00430074" w:rsidP="00430074">
      <w:pPr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430074">
        <w:rPr>
          <w:rFonts w:cstheme="minorHAnsi"/>
        </w:rPr>
        <w:lastRenderedPageBreak/>
        <w:t xml:space="preserve">Zakon o komunalnom gospodarstvu (“Narodne novine”, br. </w:t>
      </w:r>
      <w:r w:rsidR="00E337D0" w:rsidRPr="00E337D0">
        <w:rPr>
          <w:rFonts w:cstheme="minorHAnsi"/>
        </w:rPr>
        <w:t>68/18, 110/18, 32/20, 145/24</w:t>
      </w:r>
      <w:r w:rsidRPr="00430074">
        <w:rPr>
          <w:rFonts w:cstheme="minorHAnsi"/>
        </w:rPr>
        <w:t xml:space="preserve">) – članci </w:t>
      </w:r>
      <w:r w:rsidR="00E337D0">
        <w:rPr>
          <w:rFonts w:cstheme="minorHAnsi"/>
        </w:rPr>
        <w:t>109</w:t>
      </w:r>
      <w:r w:rsidRPr="00430074">
        <w:rPr>
          <w:rFonts w:cstheme="minorHAnsi"/>
        </w:rPr>
        <w:t>.-1</w:t>
      </w:r>
      <w:r w:rsidR="00E337D0">
        <w:rPr>
          <w:rFonts w:cstheme="minorHAnsi"/>
        </w:rPr>
        <w:t>17</w:t>
      </w:r>
      <w:r w:rsidRPr="00430074">
        <w:rPr>
          <w:rFonts w:cstheme="minorHAnsi"/>
        </w:rPr>
        <w:t>.,</w:t>
      </w:r>
    </w:p>
    <w:p w14:paraId="05C1E1A2" w14:textId="3FE95968" w:rsidR="00430074" w:rsidRDefault="00430074" w:rsidP="00430074">
      <w:pPr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430074">
        <w:rPr>
          <w:rFonts w:cstheme="minorHAnsi"/>
        </w:rPr>
        <w:t>Zakon o građevinskoj inspekciji („Narodne novine“, br. 153/13</w:t>
      </w:r>
      <w:r w:rsidR="006E6CF6">
        <w:rPr>
          <w:rFonts w:cstheme="minorHAnsi"/>
        </w:rPr>
        <w:t>, 145/24</w:t>
      </w:r>
      <w:r w:rsidRPr="00430074">
        <w:rPr>
          <w:rFonts w:cstheme="minorHAnsi"/>
        </w:rPr>
        <w:t>) - članci 42.-60.,</w:t>
      </w:r>
    </w:p>
    <w:p w14:paraId="420ABF0D" w14:textId="7AB5FAA2" w:rsidR="00AB123A" w:rsidRPr="00430074" w:rsidRDefault="00AB123A" w:rsidP="00430074">
      <w:pPr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AB123A">
        <w:rPr>
          <w:rFonts w:cstheme="minorHAnsi"/>
        </w:rPr>
        <w:t>Pravilnik o načinu zatvaranja i označavanja zatvorenog gradilišta od strane komunalnog redara</w:t>
      </w:r>
      <w:r>
        <w:rPr>
          <w:rFonts w:cstheme="minorHAnsi"/>
        </w:rPr>
        <w:t xml:space="preserve"> </w:t>
      </w:r>
      <w:r w:rsidRPr="00AB123A">
        <w:rPr>
          <w:rFonts w:cstheme="minorHAnsi"/>
        </w:rPr>
        <w:t xml:space="preserve">(„Narodne novine“, br. </w:t>
      </w:r>
      <w:r>
        <w:rPr>
          <w:rFonts w:cstheme="minorHAnsi"/>
        </w:rPr>
        <w:t>58</w:t>
      </w:r>
      <w:r w:rsidRPr="00AB123A">
        <w:rPr>
          <w:rFonts w:cstheme="minorHAnsi"/>
        </w:rPr>
        <w:t>/2</w:t>
      </w:r>
      <w:r>
        <w:rPr>
          <w:rFonts w:cstheme="minorHAnsi"/>
        </w:rPr>
        <w:t>5</w:t>
      </w:r>
      <w:r w:rsidRPr="00AB123A">
        <w:rPr>
          <w:rFonts w:cstheme="minorHAnsi"/>
        </w:rPr>
        <w:t>)</w:t>
      </w:r>
    </w:p>
    <w:p w14:paraId="731E0E4C" w14:textId="7EE20511" w:rsidR="00430074" w:rsidRPr="00430074" w:rsidRDefault="00430074" w:rsidP="00430074">
      <w:pPr>
        <w:pStyle w:val="Bezproreda"/>
        <w:numPr>
          <w:ilvl w:val="0"/>
          <w:numId w:val="18"/>
        </w:numPr>
        <w:jc w:val="both"/>
        <w:rPr>
          <w:rFonts w:cstheme="minorHAnsi"/>
        </w:rPr>
      </w:pPr>
      <w:r w:rsidRPr="00430074">
        <w:rPr>
          <w:rFonts w:cstheme="minorHAnsi"/>
        </w:rPr>
        <w:t xml:space="preserve">Odluka </w:t>
      </w:r>
      <w:r w:rsidR="00E17CD1" w:rsidRPr="00E17CD1">
        <w:rPr>
          <w:rFonts w:cstheme="minorHAnsi"/>
        </w:rPr>
        <w:t>o uvjetima i načinu držanja kućnih ljubimaca i načinu postupanja s napuštenim i izgubljenim životinjama te divljim životinjama („Zelinske novine“, br. 4/18)</w:t>
      </w:r>
      <w:r w:rsidRPr="00430074">
        <w:rPr>
          <w:rFonts w:cstheme="minorHAnsi"/>
        </w:rPr>
        <w:t>,</w:t>
      </w:r>
    </w:p>
    <w:p w14:paraId="0F70B543" w14:textId="5765F708" w:rsidR="00706279" w:rsidRPr="00430074" w:rsidRDefault="00706279" w:rsidP="007338E5">
      <w:pPr>
        <w:pStyle w:val="Bezproreda"/>
        <w:numPr>
          <w:ilvl w:val="0"/>
          <w:numId w:val="18"/>
        </w:numPr>
        <w:jc w:val="both"/>
        <w:rPr>
          <w:rFonts w:cstheme="minorHAnsi"/>
        </w:rPr>
      </w:pPr>
      <w:r w:rsidRPr="00430074">
        <w:rPr>
          <w:rFonts w:cstheme="minorHAnsi"/>
        </w:rPr>
        <w:t>Prekršajni zakon (NN 107/07, 39/13, 157/13, 110/15, 70/17, 118/18, 114/22)</w:t>
      </w:r>
      <w:r w:rsidR="00430074">
        <w:rPr>
          <w:rFonts w:cstheme="minorHAnsi"/>
        </w:rPr>
        <w:t xml:space="preserve"> - </w:t>
      </w:r>
      <w:r w:rsidR="00430074" w:rsidRPr="00430074">
        <w:rPr>
          <w:rFonts w:cstheme="minorHAnsi"/>
        </w:rPr>
        <w:t>članak 5., članci 31.-34., 41.-43., članci 239.-245.</w:t>
      </w:r>
      <w:r w:rsidRPr="00430074">
        <w:rPr>
          <w:rFonts w:cstheme="minorHAnsi"/>
        </w:rPr>
        <w:t>;</w:t>
      </w:r>
    </w:p>
    <w:p w14:paraId="71E690DF" w14:textId="5361AE5E" w:rsidR="00706279" w:rsidRPr="00430074" w:rsidRDefault="00706279" w:rsidP="007338E5">
      <w:pPr>
        <w:pStyle w:val="Bezproreda"/>
        <w:numPr>
          <w:ilvl w:val="0"/>
          <w:numId w:val="18"/>
        </w:numPr>
        <w:jc w:val="both"/>
        <w:rPr>
          <w:rFonts w:cstheme="minorHAnsi"/>
        </w:rPr>
      </w:pPr>
      <w:r w:rsidRPr="00430074">
        <w:rPr>
          <w:rFonts w:cstheme="minorHAnsi"/>
        </w:rPr>
        <w:t>Zakon o općem upravnom postupku (NN 47/08, 110/21);</w:t>
      </w:r>
    </w:p>
    <w:p w14:paraId="0A7821E3" w14:textId="77777777" w:rsidR="00AB65C8" w:rsidRPr="00BA78DE" w:rsidRDefault="00AB65C8" w:rsidP="00DD6BE6">
      <w:pPr>
        <w:pStyle w:val="Bezproreda"/>
        <w:jc w:val="both"/>
        <w:rPr>
          <w:rFonts w:cs="Arial"/>
        </w:rPr>
      </w:pPr>
    </w:p>
    <w:p w14:paraId="411C9C9B" w14:textId="2FC549D6" w:rsidR="00137BEB" w:rsidRPr="0033735E" w:rsidRDefault="005B7A61" w:rsidP="005B7A61">
      <w:pPr>
        <w:pStyle w:val="Bezproreda"/>
        <w:numPr>
          <w:ilvl w:val="0"/>
          <w:numId w:val="15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M</w:t>
      </w:r>
      <w:r w:rsidRPr="0033735E">
        <w:rPr>
          <w:rFonts w:cs="Arial"/>
          <w:b/>
          <w:bCs/>
        </w:rPr>
        <w:t>jesto i vrijeme održavanja testiranja</w:t>
      </w:r>
    </w:p>
    <w:p w14:paraId="01B0B0DE" w14:textId="6A872E1C" w:rsidR="00137BEB" w:rsidRPr="00BA78DE" w:rsidRDefault="0033735E" w:rsidP="005B7A61">
      <w:pPr>
        <w:pStyle w:val="Bezproreda"/>
        <w:ind w:left="709"/>
        <w:jc w:val="both"/>
        <w:rPr>
          <w:rFonts w:cs="Arial"/>
        </w:rPr>
      </w:pPr>
      <w:r w:rsidRPr="0033735E">
        <w:rPr>
          <w:rFonts w:cs="Arial"/>
        </w:rPr>
        <w:t>Mjesto i vrijeme održavanja testiranja kao i podaci o kandidatima koji ispunjavaju formalne uvjete ovog</w:t>
      </w:r>
      <w:r w:rsidR="005B7A61">
        <w:rPr>
          <w:rFonts w:cs="Arial"/>
        </w:rPr>
        <w:t xml:space="preserve"> oglasa</w:t>
      </w:r>
      <w:r w:rsidRPr="0033735E">
        <w:rPr>
          <w:rFonts w:cs="Arial"/>
        </w:rPr>
        <w:t xml:space="preserve">, koji će biti pozvani na testiranje biti će objavljeno na </w:t>
      </w:r>
      <w:r w:rsidR="005B7A61" w:rsidRPr="005B7A61">
        <w:rPr>
          <w:rFonts w:cs="Arial"/>
        </w:rPr>
        <w:t xml:space="preserve">mrežnim stranicama Grada Svetog Ivana Zeline </w:t>
      </w:r>
      <w:r w:rsidR="005B7A61">
        <w:rPr>
          <w:rFonts w:cs="Arial"/>
        </w:rPr>
        <w:t>(</w:t>
      </w:r>
      <w:hyperlink r:id="rId10" w:history="1">
        <w:r w:rsidR="005B7A61" w:rsidRPr="000B39DA">
          <w:rPr>
            <w:rStyle w:val="Hiperveza"/>
            <w:rFonts w:cs="Arial"/>
          </w:rPr>
          <w:t>www.zelina.hr</w:t>
        </w:r>
      </w:hyperlink>
      <w:r w:rsidR="005B7A61">
        <w:rPr>
          <w:rFonts w:cs="Arial"/>
        </w:rPr>
        <w:t xml:space="preserve">), </w:t>
      </w:r>
      <w:r w:rsidRPr="0033735E">
        <w:rPr>
          <w:rFonts w:cs="Arial"/>
        </w:rPr>
        <w:t>najmanje 5 dana prije testiranja.</w:t>
      </w:r>
    </w:p>
    <w:p w14:paraId="79F32E85" w14:textId="77777777" w:rsidR="0033735E" w:rsidRDefault="0033735E" w:rsidP="00137BEB">
      <w:pPr>
        <w:pStyle w:val="Bezproreda"/>
        <w:jc w:val="right"/>
        <w:rPr>
          <w:rFonts w:cs="Arial"/>
        </w:rPr>
      </w:pPr>
    </w:p>
    <w:p w14:paraId="73CEF9F4" w14:textId="77777777" w:rsidR="0033735E" w:rsidRDefault="0033735E" w:rsidP="00137BEB">
      <w:pPr>
        <w:pStyle w:val="Bezproreda"/>
        <w:jc w:val="right"/>
        <w:rPr>
          <w:rFonts w:cs="Arial"/>
        </w:rPr>
      </w:pPr>
    </w:p>
    <w:p w14:paraId="57E17F1E" w14:textId="77777777" w:rsidR="0087039E" w:rsidRPr="0087039E" w:rsidRDefault="00137BEB" w:rsidP="00137BEB">
      <w:pPr>
        <w:pStyle w:val="Bezproreda"/>
        <w:jc w:val="right"/>
        <w:rPr>
          <w:rFonts w:cs="Arial"/>
          <w:b/>
          <w:bCs/>
        </w:rPr>
      </w:pPr>
      <w:r w:rsidRPr="0087039E">
        <w:rPr>
          <w:rFonts w:cs="Arial"/>
          <w:b/>
          <w:bCs/>
        </w:rPr>
        <w:t xml:space="preserve">Povjerenstvo </w:t>
      </w:r>
    </w:p>
    <w:p w14:paraId="727DDDDB" w14:textId="52DB877A" w:rsidR="00137BEB" w:rsidRPr="0087039E" w:rsidRDefault="00137BEB" w:rsidP="00137BEB">
      <w:pPr>
        <w:pStyle w:val="Bezproreda"/>
        <w:jc w:val="right"/>
        <w:rPr>
          <w:rFonts w:cs="Arial"/>
          <w:b/>
          <w:bCs/>
        </w:rPr>
      </w:pPr>
      <w:r w:rsidRPr="0087039E">
        <w:rPr>
          <w:rFonts w:cs="Arial"/>
          <w:b/>
          <w:bCs/>
        </w:rPr>
        <w:t xml:space="preserve">za provedbu </w:t>
      </w:r>
      <w:r w:rsidR="005B7A61">
        <w:rPr>
          <w:rFonts w:cs="Arial"/>
          <w:b/>
          <w:bCs/>
        </w:rPr>
        <w:t xml:space="preserve">postupka </w:t>
      </w:r>
      <w:r w:rsidRPr="0087039E">
        <w:rPr>
          <w:rFonts w:cs="Arial"/>
          <w:b/>
          <w:bCs/>
        </w:rPr>
        <w:t xml:space="preserve">oglasa </w:t>
      </w:r>
    </w:p>
    <w:p w14:paraId="61B51704" w14:textId="77777777" w:rsidR="00137BEB" w:rsidRPr="00BA78DE" w:rsidRDefault="00137BEB" w:rsidP="00137BEB">
      <w:pPr>
        <w:pStyle w:val="Bezproreda"/>
        <w:jc w:val="both"/>
        <w:rPr>
          <w:rFonts w:cs="Arial"/>
        </w:rPr>
      </w:pPr>
    </w:p>
    <w:p w14:paraId="7B40D9FA" w14:textId="77777777" w:rsidR="00137BEB" w:rsidRPr="00BA78DE" w:rsidRDefault="00137BEB" w:rsidP="00137BEB">
      <w:pPr>
        <w:pStyle w:val="Bezproreda"/>
        <w:jc w:val="both"/>
        <w:rPr>
          <w:rFonts w:cs="Arial"/>
        </w:rPr>
      </w:pPr>
    </w:p>
    <w:p w14:paraId="01F750BF" w14:textId="77777777" w:rsidR="0020635C" w:rsidRPr="00BA78DE" w:rsidRDefault="0020635C" w:rsidP="00B566B8">
      <w:pPr>
        <w:pStyle w:val="Bezproreda"/>
        <w:jc w:val="both"/>
        <w:rPr>
          <w:rFonts w:cs="Arial"/>
        </w:rPr>
      </w:pPr>
    </w:p>
    <w:sectPr w:rsidR="0020635C" w:rsidRPr="00BA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DA9"/>
    <w:multiLevelType w:val="hybridMultilevel"/>
    <w:tmpl w:val="E5242D54"/>
    <w:lvl w:ilvl="0" w:tplc="3A1EE8E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A2DE0"/>
    <w:multiLevelType w:val="hybridMultilevel"/>
    <w:tmpl w:val="C55E4AEC"/>
    <w:lvl w:ilvl="0" w:tplc="ECFC2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1981"/>
    <w:multiLevelType w:val="hybridMultilevel"/>
    <w:tmpl w:val="A8AA283E"/>
    <w:lvl w:ilvl="0" w:tplc="251AAD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0AF6"/>
    <w:multiLevelType w:val="hybridMultilevel"/>
    <w:tmpl w:val="AE64A74C"/>
    <w:lvl w:ilvl="0" w:tplc="86FE1D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5ACA"/>
    <w:multiLevelType w:val="hybridMultilevel"/>
    <w:tmpl w:val="3F2E45E4"/>
    <w:lvl w:ilvl="0" w:tplc="CE925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250"/>
    <w:multiLevelType w:val="hybridMultilevel"/>
    <w:tmpl w:val="B1848944"/>
    <w:lvl w:ilvl="0" w:tplc="425082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635"/>
    <w:multiLevelType w:val="hybridMultilevel"/>
    <w:tmpl w:val="31781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C3C5A"/>
    <w:multiLevelType w:val="hybridMultilevel"/>
    <w:tmpl w:val="78BA0C76"/>
    <w:lvl w:ilvl="0" w:tplc="3A1EE8E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1E75E7"/>
    <w:multiLevelType w:val="hybridMultilevel"/>
    <w:tmpl w:val="97FE9280"/>
    <w:lvl w:ilvl="0" w:tplc="9C2CC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22BF8"/>
    <w:multiLevelType w:val="hybridMultilevel"/>
    <w:tmpl w:val="2CB0BF74"/>
    <w:lvl w:ilvl="0" w:tplc="3A1EE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17113"/>
    <w:multiLevelType w:val="hybridMultilevel"/>
    <w:tmpl w:val="8CC629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C510A"/>
    <w:multiLevelType w:val="hybridMultilevel"/>
    <w:tmpl w:val="DCFEBD94"/>
    <w:lvl w:ilvl="0" w:tplc="C7824D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21072"/>
    <w:multiLevelType w:val="hybridMultilevel"/>
    <w:tmpl w:val="12E4F094"/>
    <w:lvl w:ilvl="0" w:tplc="B37624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53015BB"/>
    <w:multiLevelType w:val="hybridMultilevel"/>
    <w:tmpl w:val="B49EC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449DB"/>
    <w:multiLevelType w:val="hybridMultilevel"/>
    <w:tmpl w:val="1E0E43D6"/>
    <w:lvl w:ilvl="0" w:tplc="3A1EE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128B8"/>
    <w:multiLevelType w:val="hybridMultilevel"/>
    <w:tmpl w:val="6ED8B8AA"/>
    <w:lvl w:ilvl="0" w:tplc="88047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76D3B"/>
    <w:multiLevelType w:val="hybridMultilevel"/>
    <w:tmpl w:val="868AD02E"/>
    <w:lvl w:ilvl="0" w:tplc="411AD3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06BB"/>
    <w:multiLevelType w:val="hybridMultilevel"/>
    <w:tmpl w:val="9F527974"/>
    <w:lvl w:ilvl="0" w:tplc="3A1EE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94592"/>
    <w:multiLevelType w:val="hybridMultilevel"/>
    <w:tmpl w:val="D9927774"/>
    <w:lvl w:ilvl="0" w:tplc="880473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08784">
    <w:abstractNumId w:val="18"/>
  </w:num>
  <w:num w:numId="2" w16cid:durableId="478422008">
    <w:abstractNumId w:val="12"/>
  </w:num>
  <w:num w:numId="3" w16cid:durableId="821117822">
    <w:abstractNumId w:val="17"/>
  </w:num>
  <w:num w:numId="4" w16cid:durableId="811755634">
    <w:abstractNumId w:val="4"/>
  </w:num>
  <w:num w:numId="5" w16cid:durableId="840506599">
    <w:abstractNumId w:val="2"/>
  </w:num>
  <w:num w:numId="6" w16cid:durableId="391318874">
    <w:abstractNumId w:val="1"/>
  </w:num>
  <w:num w:numId="7" w16cid:durableId="1134057229">
    <w:abstractNumId w:val="13"/>
  </w:num>
  <w:num w:numId="8" w16cid:durableId="698166717">
    <w:abstractNumId w:val="9"/>
  </w:num>
  <w:num w:numId="9" w16cid:durableId="475224314">
    <w:abstractNumId w:val="5"/>
  </w:num>
  <w:num w:numId="10" w16cid:durableId="273905618">
    <w:abstractNumId w:val="8"/>
  </w:num>
  <w:num w:numId="11" w16cid:durableId="1697853563">
    <w:abstractNumId w:val="3"/>
  </w:num>
  <w:num w:numId="12" w16cid:durableId="629022121">
    <w:abstractNumId w:val="6"/>
  </w:num>
  <w:num w:numId="13" w16cid:durableId="1527715191">
    <w:abstractNumId w:val="10"/>
  </w:num>
  <w:num w:numId="14" w16cid:durableId="477192206">
    <w:abstractNumId w:val="14"/>
  </w:num>
  <w:num w:numId="15" w16cid:durableId="513299497">
    <w:abstractNumId w:val="19"/>
  </w:num>
  <w:num w:numId="16" w16cid:durableId="1997418256">
    <w:abstractNumId w:val="11"/>
  </w:num>
  <w:num w:numId="17" w16cid:durableId="491023608">
    <w:abstractNumId w:val="16"/>
  </w:num>
  <w:num w:numId="18" w16cid:durableId="2017999179">
    <w:abstractNumId w:val="7"/>
  </w:num>
  <w:num w:numId="19" w16cid:durableId="1126121811">
    <w:abstractNumId w:val="15"/>
  </w:num>
  <w:num w:numId="20" w16cid:durableId="10664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5C"/>
    <w:rsid w:val="00047A15"/>
    <w:rsid w:val="000703BE"/>
    <w:rsid w:val="000A35D4"/>
    <w:rsid w:val="000E6619"/>
    <w:rsid w:val="00105204"/>
    <w:rsid w:val="00137BEB"/>
    <w:rsid w:val="00176B6A"/>
    <w:rsid w:val="001B2D10"/>
    <w:rsid w:val="001B4D1C"/>
    <w:rsid w:val="0020635C"/>
    <w:rsid w:val="002466ED"/>
    <w:rsid w:val="00295062"/>
    <w:rsid w:val="002A1185"/>
    <w:rsid w:val="002A341C"/>
    <w:rsid w:val="002C5A0A"/>
    <w:rsid w:val="002E29FD"/>
    <w:rsid w:val="002F38CD"/>
    <w:rsid w:val="002F6A31"/>
    <w:rsid w:val="0033735E"/>
    <w:rsid w:val="00385AFB"/>
    <w:rsid w:val="00391CE9"/>
    <w:rsid w:val="003B6BB8"/>
    <w:rsid w:val="003E4B84"/>
    <w:rsid w:val="0040057B"/>
    <w:rsid w:val="004060DD"/>
    <w:rsid w:val="00423A1F"/>
    <w:rsid w:val="00430074"/>
    <w:rsid w:val="0044017E"/>
    <w:rsid w:val="004E669E"/>
    <w:rsid w:val="004F7929"/>
    <w:rsid w:val="00593B3D"/>
    <w:rsid w:val="005B52DF"/>
    <w:rsid w:val="005B7A61"/>
    <w:rsid w:val="005C3D6E"/>
    <w:rsid w:val="005E4C39"/>
    <w:rsid w:val="0064743A"/>
    <w:rsid w:val="006E6CF6"/>
    <w:rsid w:val="006F1443"/>
    <w:rsid w:val="00706279"/>
    <w:rsid w:val="007338E5"/>
    <w:rsid w:val="00757725"/>
    <w:rsid w:val="007C24AD"/>
    <w:rsid w:val="0087039E"/>
    <w:rsid w:val="008B5981"/>
    <w:rsid w:val="00983228"/>
    <w:rsid w:val="00987849"/>
    <w:rsid w:val="009A516A"/>
    <w:rsid w:val="009A53CB"/>
    <w:rsid w:val="009A5631"/>
    <w:rsid w:val="009C007F"/>
    <w:rsid w:val="009F45CF"/>
    <w:rsid w:val="00A459A3"/>
    <w:rsid w:val="00AB123A"/>
    <w:rsid w:val="00AB2868"/>
    <w:rsid w:val="00AB4AF5"/>
    <w:rsid w:val="00AB65C8"/>
    <w:rsid w:val="00AF0C26"/>
    <w:rsid w:val="00B42038"/>
    <w:rsid w:val="00B55674"/>
    <w:rsid w:val="00B566B8"/>
    <w:rsid w:val="00B85BDA"/>
    <w:rsid w:val="00BA78DE"/>
    <w:rsid w:val="00BB0E07"/>
    <w:rsid w:val="00BE30EC"/>
    <w:rsid w:val="00C82C45"/>
    <w:rsid w:val="00CB285E"/>
    <w:rsid w:val="00CF5E61"/>
    <w:rsid w:val="00D15F5F"/>
    <w:rsid w:val="00DD6BE6"/>
    <w:rsid w:val="00E117C6"/>
    <w:rsid w:val="00E16DF2"/>
    <w:rsid w:val="00E17CD1"/>
    <w:rsid w:val="00E337D0"/>
    <w:rsid w:val="00EF0328"/>
    <w:rsid w:val="00F559E1"/>
    <w:rsid w:val="00F610C8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39368"/>
  <w15:docId w15:val="{438CCBC5-D010-4CD9-A831-61A42464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66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B598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B598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7A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3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zel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Velibor</dc:creator>
  <cp:lastModifiedBy>Dragutin Mahnet</cp:lastModifiedBy>
  <cp:revision>12</cp:revision>
  <cp:lastPrinted>2025-10-31T11:16:00Z</cp:lastPrinted>
  <dcterms:created xsi:type="dcterms:W3CDTF">2025-10-29T06:11:00Z</dcterms:created>
  <dcterms:modified xsi:type="dcterms:W3CDTF">2025-10-31T11:17:00Z</dcterms:modified>
</cp:coreProperties>
</file>